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7E1B" w:rsidRPr="00D702CB" w:rsidRDefault="00797E1B" w:rsidP="00165E8E">
      <w:pPr>
        <w:spacing w:after="0" w:line="240" w:lineRule="auto"/>
        <w:jc w:val="both"/>
        <w:rPr>
          <w:b/>
          <w:sz w:val="28"/>
          <w:szCs w:val="28"/>
        </w:rPr>
      </w:pPr>
      <w:r w:rsidRPr="00D702CB">
        <w:rPr>
          <w:b/>
          <w:sz w:val="28"/>
          <w:szCs w:val="28"/>
        </w:rPr>
        <w:t>SST B-0</w:t>
      </w:r>
      <w:r>
        <w:rPr>
          <w:b/>
          <w:sz w:val="28"/>
          <w:szCs w:val="28"/>
        </w:rPr>
        <w:t>1</w:t>
      </w:r>
      <w:r w:rsidRPr="00D702C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ROBOTY ROZBIÓRKOWE I WYBURZENIOWE</w:t>
      </w:r>
    </w:p>
    <w:p w:rsidR="00797E1B" w:rsidRDefault="00797E1B" w:rsidP="00165E8E">
      <w:pPr>
        <w:spacing w:after="0" w:line="240" w:lineRule="auto"/>
        <w:jc w:val="both"/>
      </w:pPr>
      <w:r>
        <w:t>kod CPV 45111100-9 Roboty w zakresie burzenia</w:t>
      </w:r>
    </w:p>
    <w:p w:rsidR="00F90B46" w:rsidRPr="00F90B46" w:rsidRDefault="006D79A8" w:rsidP="00165E8E">
      <w:pPr>
        <w:spacing w:after="0" w:line="240" w:lineRule="auto"/>
        <w:ind w:left="708"/>
        <w:jc w:val="both"/>
        <w:rPr>
          <w:sz w:val="20"/>
          <w:szCs w:val="20"/>
        </w:rPr>
      </w:pPr>
      <w:r>
        <w:rPr>
          <w:b/>
          <w:sz w:val="28"/>
          <w:szCs w:val="28"/>
        </w:rPr>
        <w:t xml:space="preserve"> </w:t>
      </w:r>
    </w:p>
    <w:p w:rsidR="00797E1B" w:rsidRDefault="00797E1B" w:rsidP="00165E8E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 w:val="0"/>
        <w:jc w:val="both"/>
        <w:rPr>
          <w:b/>
        </w:rPr>
      </w:pPr>
      <w:r w:rsidRPr="009B4B7E">
        <w:rPr>
          <w:b/>
        </w:rPr>
        <w:t>WSTĘP</w:t>
      </w:r>
    </w:p>
    <w:p w:rsidR="00797E1B" w:rsidRPr="009B4B7E" w:rsidRDefault="00797E1B" w:rsidP="00165E8E">
      <w:pPr>
        <w:pStyle w:val="Akapitzlist"/>
        <w:spacing w:after="0" w:line="240" w:lineRule="auto"/>
        <w:ind w:left="426"/>
        <w:contextualSpacing w:val="0"/>
        <w:jc w:val="both"/>
        <w:rPr>
          <w:b/>
        </w:rPr>
      </w:pPr>
    </w:p>
    <w:p w:rsidR="00797E1B" w:rsidRPr="009B4B7E" w:rsidRDefault="00797E1B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 w:rsidRPr="009B4B7E">
        <w:rPr>
          <w:b/>
          <w:sz w:val="20"/>
          <w:szCs w:val="20"/>
        </w:rPr>
        <w:t>Przedmiot specyfikacji technicznej (ST)</w:t>
      </w:r>
    </w:p>
    <w:p w:rsidR="00797E1B" w:rsidRDefault="00797E1B" w:rsidP="00165E8E">
      <w:p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Przedmiotem niniejszej Specyfikacji Technicznej (ST) są wymagania ogólne dotyczące wykonania i odbioru robót rozbiórkowych w </w:t>
      </w:r>
      <w:r w:rsidR="005E6BAF">
        <w:rPr>
          <w:sz w:val="20"/>
          <w:szCs w:val="20"/>
        </w:rPr>
        <w:t>ramach zadania pn.</w:t>
      </w:r>
      <w:r>
        <w:rPr>
          <w:sz w:val="20"/>
          <w:szCs w:val="20"/>
        </w:rPr>
        <w:t xml:space="preserve">: </w:t>
      </w:r>
      <w:r w:rsidR="001B566D" w:rsidRPr="00E65BDE">
        <w:rPr>
          <w:sz w:val="20"/>
          <w:szCs w:val="20"/>
        </w:rPr>
        <w:t>„</w:t>
      </w:r>
      <w:r w:rsidR="005E6BAF">
        <w:rPr>
          <w:b/>
          <w:sz w:val="20"/>
          <w:szCs w:val="20"/>
        </w:rPr>
        <w:t>Rozbiórka budynków zlokalizowanych przy ul. Św. Brata Alberta 54 w Imielinie</w:t>
      </w:r>
      <w:r w:rsidR="001B566D">
        <w:rPr>
          <w:b/>
          <w:sz w:val="20"/>
          <w:szCs w:val="20"/>
        </w:rPr>
        <w:t>”</w:t>
      </w:r>
    </w:p>
    <w:p w:rsidR="00F90B46" w:rsidRDefault="00F90B46" w:rsidP="00165E8E">
      <w:pPr>
        <w:pStyle w:val="Akapitzlist"/>
        <w:spacing w:after="0" w:line="240" w:lineRule="auto"/>
        <w:ind w:left="1068"/>
        <w:contextualSpacing w:val="0"/>
        <w:jc w:val="both"/>
        <w:rPr>
          <w:sz w:val="20"/>
          <w:szCs w:val="20"/>
        </w:rPr>
      </w:pPr>
    </w:p>
    <w:p w:rsidR="00797E1B" w:rsidRPr="004F1F80" w:rsidRDefault="00797E1B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Zakres zastosowania ST</w:t>
      </w:r>
    </w:p>
    <w:p w:rsidR="00797E1B" w:rsidRDefault="00797E1B" w:rsidP="00165E8E">
      <w:pPr>
        <w:spacing w:after="0" w:line="240" w:lineRule="auto"/>
        <w:ind w:left="426"/>
        <w:jc w:val="both"/>
        <w:rPr>
          <w:rFonts w:cs="Arial"/>
          <w:color w:val="000000"/>
          <w:sz w:val="20"/>
          <w:szCs w:val="20"/>
        </w:rPr>
      </w:pPr>
      <w:r w:rsidRPr="00C22C9E">
        <w:rPr>
          <w:rFonts w:cs="Arial"/>
          <w:color w:val="000000"/>
          <w:sz w:val="20"/>
          <w:szCs w:val="20"/>
        </w:rPr>
        <w:t>Specyfikacja techniczna stosowana jest jako dokument przetargowy i kontraktowy przy zlecaniu i realizacji robót wymienionych w pkt. 1.1. Odstępstwa od wymagań podanych w niniejszej specyfikacji mogą mieć miejsce tylko w przypadkach małych prostych robót i konstrukcji drugorzędnych o niewielkim znaczeniu, dla których istnieje pewność, że podstawowe wymagania będą spełnione przy zastosowaniu metod wykonania na podstawie doświadczenia i przy przestrzeganiu zasad sztuki budowlanej.</w:t>
      </w:r>
    </w:p>
    <w:p w:rsidR="00797E1B" w:rsidRDefault="00797E1B" w:rsidP="00165E8E">
      <w:pPr>
        <w:pStyle w:val="Akapitzlist"/>
        <w:spacing w:after="0" w:line="240" w:lineRule="auto"/>
        <w:ind w:left="1068"/>
        <w:contextualSpacing w:val="0"/>
        <w:jc w:val="both"/>
        <w:rPr>
          <w:sz w:val="20"/>
          <w:szCs w:val="20"/>
        </w:rPr>
      </w:pPr>
    </w:p>
    <w:p w:rsidR="00797E1B" w:rsidRPr="004F1F80" w:rsidRDefault="00797E1B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 w:rsidRPr="004F1F80">
        <w:rPr>
          <w:b/>
          <w:sz w:val="20"/>
          <w:szCs w:val="20"/>
        </w:rPr>
        <w:t xml:space="preserve">Zakres </w:t>
      </w:r>
      <w:r>
        <w:rPr>
          <w:b/>
          <w:sz w:val="20"/>
          <w:szCs w:val="20"/>
        </w:rPr>
        <w:t xml:space="preserve">robót objętych </w:t>
      </w:r>
      <w:r w:rsidRPr="004F1F80">
        <w:rPr>
          <w:b/>
          <w:sz w:val="20"/>
          <w:szCs w:val="20"/>
        </w:rPr>
        <w:t>ST</w:t>
      </w:r>
    </w:p>
    <w:p w:rsidR="00797E1B" w:rsidRDefault="00797E1B" w:rsidP="00165E8E">
      <w:p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Ustalenia zawarte w niniejszej specyfikacji dotyczą zasad prowadzenia robót rozbiórkowych </w:t>
      </w:r>
      <w:r>
        <w:rPr>
          <w:sz w:val="20"/>
          <w:szCs w:val="20"/>
        </w:rPr>
        <w:br/>
        <w:t xml:space="preserve">i wyburzeniowych. W ramach prac budowlanych przewiduje </w:t>
      </w:r>
      <w:r w:rsidR="00F10383">
        <w:rPr>
          <w:sz w:val="20"/>
          <w:szCs w:val="20"/>
        </w:rPr>
        <w:t>się wykonanie następujących robó</w:t>
      </w:r>
      <w:r>
        <w:rPr>
          <w:sz w:val="20"/>
          <w:szCs w:val="20"/>
        </w:rPr>
        <w:t>t rozbiórkowych:</w:t>
      </w:r>
    </w:p>
    <w:p w:rsidR="0018353A" w:rsidRDefault="00E93D08" w:rsidP="00165E8E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rozbiórka obiektów kubaturowych o konstrukcji murowanej na terenie działki przy ul. Św. Brata Alberta</w:t>
      </w:r>
    </w:p>
    <w:p w:rsidR="00E93D08" w:rsidRDefault="00E93D08" w:rsidP="00165E8E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rozbiórka wiat o konstrukcji stalowej,</w:t>
      </w:r>
    </w:p>
    <w:p w:rsidR="00E93D08" w:rsidRDefault="00E93D08" w:rsidP="00165E8E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demontaż ogrodzenia z elementów prefabrykowanych</w:t>
      </w:r>
    </w:p>
    <w:p w:rsidR="00E93D08" w:rsidRDefault="00E93D08" w:rsidP="00165E8E">
      <w:pPr>
        <w:pStyle w:val="Akapitzlist"/>
        <w:numPr>
          <w:ilvl w:val="0"/>
          <w:numId w:val="9"/>
        </w:numPr>
        <w:spacing w:after="0" w:line="240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demontaż bramy wjazdowej o konstrukcji stalowej</w:t>
      </w:r>
    </w:p>
    <w:p w:rsidR="0018353A" w:rsidRDefault="0018353A" w:rsidP="00165E8E">
      <w:pPr>
        <w:pStyle w:val="Akapitzlist"/>
        <w:spacing w:after="0" w:line="240" w:lineRule="auto"/>
        <w:ind w:left="1146"/>
        <w:contextualSpacing w:val="0"/>
        <w:jc w:val="both"/>
        <w:rPr>
          <w:sz w:val="20"/>
          <w:szCs w:val="20"/>
        </w:rPr>
      </w:pPr>
    </w:p>
    <w:p w:rsidR="0018353A" w:rsidRDefault="0018353A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Określenia podstawowe</w:t>
      </w:r>
    </w:p>
    <w:p w:rsidR="0018353A" w:rsidRPr="00E93D08" w:rsidRDefault="0018353A" w:rsidP="00165E8E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sz w:val="20"/>
          <w:szCs w:val="20"/>
        </w:rPr>
        <w:t>Określenia podane w niniejszej SST są zgodne z obowiązującymi odpowiednimi normami i wytycznymi.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sz w:val="20"/>
          <w:szCs w:val="20"/>
        </w:rPr>
        <w:t>Użyte w ST wymienione poniżej określenia należy rozumieć w każdym przypadku następująco: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Obiekt budowlany</w:t>
      </w:r>
      <w:r w:rsidRPr="00E93D08">
        <w:rPr>
          <w:sz w:val="20"/>
          <w:szCs w:val="20"/>
        </w:rPr>
        <w:t xml:space="preserve"> - budynek wraz z instalacjami i urządzeniami technicznymi albo budowla stanowiąca całość techniczno-użytkową wraz z instalacjami i urządzeniami , albo obiekt małej architektury.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Budynek</w:t>
      </w:r>
      <w:r w:rsidRPr="00E93D08">
        <w:rPr>
          <w:sz w:val="20"/>
          <w:szCs w:val="20"/>
        </w:rPr>
        <w:t xml:space="preserve"> - obiekt budowlany , który jest trwale związany z gruntem, wydzielony z przestrzeni za pomocą przegród budowlanych posiadający fundament i dach.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Obiekt małej architektury</w:t>
      </w:r>
      <w:r w:rsidRPr="00E93D08">
        <w:rPr>
          <w:sz w:val="20"/>
          <w:szCs w:val="20"/>
        </w:rPr>
        <w:t xml:space="preserve"> - posągi, wodotrysk i inne obiekty architektury ogrodowej albo obiekty użytkowe służące rekreacji codziennej i utrzymaniu porządku jak : piaskownice, huśtawki, drabinki, śmietniki.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Tymczasowy obiekt budowlany</w:t>
      </w:r>
      <w:r w:rsidRPr="00E93D08">
        <w:rPr>
          <w:sz w:val="20"/>
          <w:szCs w:val="20"/>
        </w:rPr>
        <w:t xml:space="preserve"> - obiekt budowlany przeznaczony do czasowego użytkowania w okresie krótszym od jego trwałości technicznej, przewidziany do przeniesienia w inne miejsce lub rozbiórki, także obiekt budowlany nie połączony trwale z gruntem jak np. barakowozy , obiekty kontenerowe.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Roboty budowlane</w:t>
      </w:r>
      <w:r w:rsidRPr="00E93D08">
        <w:rPr>
          <w:sz w:val="20"/>
          <w:szCs w:val="20"/>
        </w:rPr>
        <w:t xml:space="preserve"> - budowa, a także prace polegające na przebudowie, montażu, remoncie lub rozbiórce obiektu budowlanego.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Urządzenia budowlane</w:t>
      </w:r>
      <w:r w:rsidRPr="00E93D08">
        <w:rPr>
          <w:sz w:val="20"/>
          <w:szCs w:val="20"/>
        </w:rPr>
        <w:t xml:space="preserve"> - urządzenia techniczne związane z obiektem budowlanym zapewniające możliwość użytkowania obiektu zgodnie z jego przeznaczeniem, jak przyłącza i urządzenia instalacyjne, w tym służące oczyszczaniu lub gromadzeniu ścieków, a także przejazdy, ogrodzenia, place postojowe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sz w:val="20"/>
          <w:szCs w:val="20"/>
        </w:rPr>
        <w:t>i palce pod śmietniki.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Teren budowy</w:t>
      </w:r>
      <w:r w:rsidRPr="00E93D08">
        <w:rPr>
          <w:sz w:val="20"/>
          <w:szCs w:val="20"/>
        </w:rPr>
        <w:t xml:space="preserve"> - przestrzeń, w której prowadzone są roboty budowlane wraz z przestrzenią zajmowaną przez urządzenia zaplecza budowy.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Prawo do dysponowania nieruchomością na cele budowlane</w:t>
      </w:r>
      <w:r w:rsidRPr="00E93D08">
        <w:rPr>
          <w:sz w:val="20"/>
          <w:szCs w:val="20"/>
        </w:rPr>
        <w:t xml:space="preserve"> - tytuł prawny wynikający z prawa własności, użytkowania wieczystego, zarządu, ograniczonego prawa rzeczowego albo stosunku zobowiązaniowego, przewidującego uprawnienia do wykonywania robót budowlanych.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Pozwolenie na rozbiórkę</w:t>
      </w:r>
      <w:r w:rsidRPr="00E93D08">
        <w:rPr>
          <w:sz w:val="20"/>
          <w:szCs w:val="20"/>
        </w:rPr>
        <w:t xml:space="preserve"> - decyzja administracyjna zezwalająca na rozpoczęcie i prowadzenie robót budowlanych rozbiórkowych lub wykonywanie robót budowlanych innych niż budowa obiektu budowlanego.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Dziennik budowy</w:t>
      </w:r>
      <w:r w:rsidRPr="00E93D08">
        <w:rPr>
          <w:sz w:val="20"/>
          <w:szCs w:val="20"/>
        </w:rPr>
        <w:t xml:space="preserve"> - zeszyt z ponumerowanymi stronami, opatrzony pieczęcią organu wydającego, wydany zgodnie z obowiązującymi przepisami, stanowiący urzędowy dokument przebiegu robót budowlanych, służący do notowania zdarzeń i okoliczności zachodzących w toku wykonywania robót, rejestrowania </w:t>
      </w:r>
      <w:r w:rsidRPr="00E93D08">
        <w:rPr>
          <w:sz w:val="20"/>
          <w:szCs w:val="20"/>
        </w:rPr>
        <w:lastRenderedPageBreak/>
        <w:t>dokonywanych odbiorów robót, przekazywania poleceń i innej korespondencji technicznej pomiędzy Inżynierem/ Kierownikiem projektu, Wykonawcą i projektantem.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Kierownik budowy</w:t>
      </w:r>
      <w:r w:rsidRPr="00E93D08">
        <w:rPr>
          <w:sz w:val="20"/>
          <w:szCs w:val="20"/>
        </w:rPr>
        <w:t xml:space="preserve"> - osoba wyznaczona przez Wykonawcę, upoważniona do kierowania robotami i do występowania w jego imieniu w sprawach realizacji kontraktu.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Książka obmiarów</w:t>
      </w:r>
      <w:r w:rsidRPr="00E93D08">
        <w:rPr>
          <w:sz w:val="20"/>
          <w:szCs w:val="20"/>
        </w:rPr>
        <w:t xml:space="preserve"> - akceptowany przez Inspektora Nadzoru zeszyt z ponumerowanymi stronami, służący do wpisywania przez Wykonawcę obmiaru dokonywanych robót w formie wyliczeń, szkiców i ew. dodatkowych załączników. Wpisy w książce obmiarów podlegają potwierdzeniu przez Inspektora Nadzoru.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b/>
          <w:sz w:val="20"/>
          <w:szCs w:val="20"/>
        </w:rPr>
        <w:t>Rekultywacja</w:t>
      </w:r>
      <w:r w:rsidRPr="00E93D08">
        <w:rPr>
          <w:sz w:val="20"/>
          <w:szCs w:val="20"/>
        </w:rPr>
        <w:t xml:space="preserve"> - roboty mające na celu uporządkowanie i przywrócenie pierwotnych funkcji terenom naruszonym w czasie realizacji zadania budowlanego.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sz w:val="20"/>
          <w:szCs w:val="20"/>
        </w:rPr>
        <w:t>Pozostałe stosowane określenia podstawowe są zgodne z obowiązującymi, odpowiednimi polskimi normami oraz z definicjami podanymi w OST D-M-00.00.00 „Wymagania ogólne" pkt 1.4.</w:t>
      </w:r>
    </w:p>
    <w:p w:rsidR="0018353A" w:rsidRPr="00E93D08" w:rsidRDefault="0018353A" w:rsidP="00165E8E">
      <w:pPr>
        <w:spacing w:after="0" w:line="240" w:lineRule="auto"/>
        <w:ind w:left="426"/>
        <w:jc w:val="both"/>
        <w:rPr>
          <w:sz w:val="20"/>
          <w:szCs w:val="20"/>
        </w:rPr>
      </w:pPr>
    </w:p>
    <w:p w:rsidR="0018353A" w:rsidRDefault="0018353A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 w:rsidRPr="00FA7E22">
        <w:rPr>
          <w:b/>
          <w:sz w:val="20"/>
          <w:szCs w:val="20"/>
        </w:rPr>
        <w:t>Ogólne wymagania dotyczące robót</w:t>
      </w:r>
    </w:p>
    <w:p w:rsidR="0018353A" w:rsidRDefault="0018353A" w:rsidP="00165E8E">
      <w:pPr>
        <w:spacing w:after="0" w:line="24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 robót jest odpowiedzialny za jakość ich wykonania oraz za zgodność z Dokumentacją Projektową, ST i poleceniami Inspektora Nadzoru.</w:t>
      </w:r>
    </w:p>
    <w:p w:rsidR="0018353A" w:rsidRDefault="0018353A" w:rsidP="00165E8E">
      <w:pPr>
        <w:spacing w:after="0" w:line="240" w:lineRule="auto"/>
        <w:ind w:left="42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Ogólne wymagania dotyczące robot podano w </w:t>
      </w:r>
      <w:r w:rsidRPr="00106B88">
        <w:rPr>
          <w:b/>
          <w:sz w:val="20"/>
          <w:szCs w:val="20"/>
        </w:rPr>
        <w:t>ST</w:t>
      </w: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>Wymagania Ogólne</w:t>
      </w:r>
    </w:p>
    <w:p w:rsidR="00E93D08" w:rsidRDefault="00E93D08" w:rsidP="00E93D08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Przekazanie terenu rozbiórki</w:t>
      </w:r>
    </w:p>
    <w:p w:rsid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sz w:val="20"/>
          <w:szCs w:val="20"/>
        </w:rPr>
        <w:t>Przed przekazaniem terenu rozbiórki Zamawiający przekaże Wykonawcy stosowne dokumenty w celu skalkulowania wartości robót rozbiórkowych w postaci: przedmiaru robót, dokumentacji fotograficznej oraz niniejszej ST.</w:t>
      </w:r>
    </w:p>
    <w:p w:rsidR="00A32516" w:rsidRPr="00E93D08" w:rsidRDefault="00A32516" w:rsidP="00E93D08">
      <w:pPr>
        <w:spacing w:after="0" w:line="240" w:lineRule="auto"/>
        <w:ind w:left="426"/>
        <w:jc w:val="both"/>
        <w:rPr>
          <w:sz w:val="20"/>
          <w:szCs w:val="20"/>
        </w:rPr>
      </w:pPr>
    </w:p>
    <w:p w:rsidR="00E93D08" w:rsidRDefault="00E93D08" w:rsidP="00E93D08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Zgodność robót z ST</w:t>
      </w:r>
    </w:p>
    <w:p w:rsidR="00E93D08" w:rsidRPr="00E93D08" w:rsidRDefault="00E93D08" w:rsidP="00E93D08">
      <w:pPr>
        <w:spacing w:after="0" w:line="240" w:lineRule="auto"/>
        <w:ind w:left="426"/>
        <w:jc w:val="both"/>
        <w:rPr>
          <w:sz w:val="20"/>
          <w:szCs w:val="20"/>
        </w:rPr>
      </w:pPr>
      <w:r w:rsidRPr="00E93D08">
        <w:rPr>
          <w:sz w:val="20"/>
          <w:szCs w:val="20"/>
        </w:rPr>
        <w:t xml:space="preserve">ST i wszystkie dodatkowe dokumenty przekazane wykonawcy przez Zamawiającego stanowią część umowy, a wymagania określone w choćby jednym z nich są obowiązujące dla Wykonawcy tak jakby zawarte były w całej dokumentacji. Wykonawca nie może wykorzystywać błędów lub </w:t>
      </w:r>
      <w:proofErr w:type="spellStart"/>
      <w:r w:rsidRPr="00E93D08">
        <w:rPr>
          <w:sz w:val="20"/>
          <w:szCs w:val="20"/>
        </w:rPr>
        <w:t>opuszczeń</w:t>
      </w:r>
      <w:proofErr w:type="spellEnd"/>
      <w:r w:rsidRPr="00E93D08">
        <w:rPr>
          <w:sz w:val="20"/>
          <w:szCs w:val="20"/>
        </w:rPr>
        <w:t xml:space="preserve"> w dokumentach, a o ich wykryciu winien natychmiast powiadomić Zamawiającego, który podejmie decyzję o wprowadzeniu odpowiednich zmian i poprawek.</w:t>
      </w:r>
    </w:p>
    <w:p w:rsidR="00E93D08" w:rsidRDefault="00E93D08" w:rsidP="00E93D08">
      <w:pPr>
        <w:pStyle w:val="Akapitzlist"/>
        <w:spacing w:after="0" w:line="240" w:lineRule="auto"/>
        <w:ind w:left="567"/>
        <w:contextualSpacing w:val="0"/>
        <w:jc w:val="both"/>
        <w:rPr>
          <w:b/>
          <w:sz w:val="20"/>
          <w:szCs w:val="20"/>
        </w:rPr>
      </w:pPr>
    </w:p>
    <w:p w:rsidR="00E93D08" w:rsidRDefault="00A32516" w:rsidP="00E93D08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Zabezpieczenie terenu rozbiórki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Koszt zabezpieczenia terenu rozbiórki nie podlega odrębnej zapłacie i przyjmuje się, że jest wliczony w cenę ofertową. Wykonawca odpowiada za prawidłowe zabezpieczenie terenu rozbiórki przed dostępem osób trzecich. Teren na którym prowadzone będą roboty rozbiórkowe należy trwale wydzielić z części użytkowanej obiektu socjalnego.</w:t>
      </w:r>
    </w:p>
    <w:p w:rsidR="00A32516" w:rsidRDefault="00A32516" w:rsidP="00A32516">
      <w:pPr>
        <w:pStyle w:val="Akapitzlist"/>
        <w:spacing w:after="0" w:line="240" w:lineRule="auto"/>
        <w:ind w:left="567"/>
        <w:contextualSpacing w:val="0"/>
        <w:jc w:val="both"/>
        <w:rPr>
          <w:b/>
          <w:sz w:val="20"/>
          <w:szCs w:val="20"/>
        </w:rPr>
      </w:pPr>
    </w:p>
    <w:p w:rsidR="00A32516" w:rsidRDefault="00A32516" w:rsidP="00E93D08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Ochrona środowiska w czasie wykonywania robót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Wykonawca ma obowiązek znać i stosować w czasie prowadzenia robót wszelkie przepisy dotyczące ochrony środowiska naturalnego. W okresie trwania robót wykonawca będzie: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a) podejmować wszelkie uzasadnione kroki mające na celu stosowanie się do przepisów i norm dotyczących ochrony środowiska na terenie i wokół terenu rozbiórki oraz będzie unikać uszkodzeń lub uciążliwości dla osób lub dóbr publicznych i innych, a wynikających z nadmiernego hałasu, wibracji, zanieczyszczenia lub innych przyczyn powstałych w następstwie jego sposobu działania, stosując się do tych wymagań będzie miał szczególny wzgląd na: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lokalizację baz, warsztatów, magazynów, składowisk, ukopów i dróg dojazdowych,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środki ostrożności i zabezpieczenia przed: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zanieczyszczeniem zbiorników i cieków wodnych pyłami lub substancjami toksycznymi,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zanieczyszczeniem powietrza pyłami i gazami,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możliwością powstania pożaru.</w:t>
      </w:r>
    </w:p>
    <w:p w:rsidR="00A32516" w:rsidRDefault="00A32516" w:rsidP="00A32516">
      <w:pPr>
        <w:pStyle w:val="Akapitzlist"/>
        <w:spacing w:after="0" w:line="240" w:lineRule="auto"/>
        <w:ind w:left="567"/>
        <w:contextualSpacing w:val="0"/>
        <w:jc w:val="both"/>
        <w:rPr>
          <w:b/>
          <w:sz w:val="20"/>
          <w:szCs w:val="20"/>
        </w:rPr>
      </w:pPr>
    </w:p>
    <w:p w:rsidR="00A32516" w:rsidRDefault="00A32516" w:rsidP="00E93D08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Ochrona przeciwpożarowa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Wykonawca będzie przestrzegać przepisów ochrony przeciwpożarowej. Wykonawca będzie utrzymywać, wymagany na podstawie odpowiednich przepisów sprawny sprzęt przeciwpożarowy w maszynach i pojazdach. Materiały łatwopalne będą składowane w sposób zgodny z odpowiednimi przepisami i zabezpieczone przed dostępem osób trzecich. Wykonawca będzie odpowiedzialny za wszelkie straty spowodowane pożarem wywołanym jako rezultat realizacji robót albo przez personel wykonawcy.</w:t>
      </w:r>
    </w:p>
    <w:p w:rsidR="00A32516" w:rsidRDefault="00A32516" w:rsidP="00A32516">
      <w:pPr>
        <w:pStyle w:val="Akapitzlist"/>
        <w:spacing w:after="0" w:line="240" w:lineRule="auto"/>
        <w:ind w:left="567"/>
        <w:contextualSpacing w:val="0"/>
        <w:jc w:val="both"/>
        <w:rPr>
          <w:b/>
          <w:sz w:val="20"/>
          <w:szCs w:val="20"/>
        </w:rPr>
      </w:pPr>
    </w:p>
    <w:p w:rsidR="00A32516" w:rsidRDefault="00A32516" w:rsidP="00A32516">
      <w:pPr>
        <w:pStyle w:val="Akapitzlist"/>
        <w:spacing w:after="0" w:line="240" w:lineRule="auto"/>
        <w:ind w:left="567"/>
        <w:contextualSpacing w:val="0"/>
        <w:jc w:val="both"/>
        <w:rPr>
          <w:b/>
          <w:sz w:val="20"/>
          <w:szCs w:val="20"/>
        </w:rPr>
      </w:pPr>
    </w:p>
    <w:p w:rsidR="00A32516" w:rsidRDefault="00A32516" w:rsidP="00E93D08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Ochrona własności publicznej i prywatnej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Wykonawca odpowiada za ochronę instalacji na powierzchni ziemi i za urządzenia podziemne, takie jak rurociągi, kable itp. oraz zapewni właściwe oznaczenie i zabezpieczenie przed uszkodzeniem tych instalacji i urządzeń       w czasie trwania robót. Wykonawca będzie odpowiadać za wszelkie spowodowane przez jego działania uszkodzenia instalacji na powierzchni ziemi i urządzeń podziemnych.</w:t>
      </w:r>
    </w:p>
    <w:p w:rsidR="00A32516" w:rsidRDefault="00A32516" w:rsidP="00A32516">
      <w:pPr>
        <w:pStyle w:val="Akapitzlist"/>
        <w:spacing w:after="0" w:line="240" w:lineRule="auto"/>
        <w:ind w:left="567"/>
        <w:contextualSpacing w:val="0"/>
        <w:jc w:val="both"/>
        <w:rPr>
          <w:b/>
          <w:sz w:val="20"/>
          <w:szCs w:val="20"/>
        </w:rPr>
      </w:pPr>
    </w:p>
    <w:p w:rsidR="00A32516" w:rsidRDefault="00A32516" w:rsidP="00E93D08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Ograniczenie obciążeń osi pojazdów</w:t>
      </w:r>
    </w:p>
    <w:p w:rsid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Wykonawca będzie stosować się do ustawowych ograniczeń nacisków osi na drogach publicznych przy transporcie materiałów pochodzących z rozbiórki, m.in. drewna, gruzu, stali i innych materiałów z terenu robót</w:t>
      </w:r>
      <w:r>
        <w:rPr>
          <w:sz w:val="20"/>
          <w:szCs w:val="20"/>
        </w:rPr>
        <w:t>.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</w:p>
    <w:p w:rsidR="00A32516" w:rsidRDefault="00A32516" w:rsidP="00E93D08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Bezpieczeństwo i higiena pracy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Podczas realizacji robót wykonawca będzie przestrzegać przepisów dotyczących bezpieczeństwa i higieny pracy. W szczególności wykonawca ma obowiązek zadbać, aby personel nie wykonywał pracy w warunkach niebezpiecznych,  szkodliwych  dla  zdrowia  oraz  nie  spełniających  odpowiednich  wymagań   sanitarnych.</w:t>
      </w:r>
    </w:p>
    <w:p w:rsid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Wykonawca  zapewni  i  będzie  utrzymywał  wszelkie  urządzenia  zabezpieczające,  socjalne  oraz  sprzęt   i odpowiednią odzież dla ochrony życia i zdrowia osób zatrudnionych przy rozbiórce oraz dla zapewnienia bezpieczeństwa publicznego. Uznaje się, że wszelkie koszty związane z wypełnieniem wymagań określonych powyżej nie podlegają odrębnej zapłacie i są uwzględnione w cenie ofertowej.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</w:p>
    <w:p w:rsidR="00A32516" w:rsidRDefault="00A32516" w:rsidP="00A32516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Ochrona i utrzymanie robót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Wykonawca będzie odpowiadał za ochronę robót i za wszelkie urządzenia używane do robót od daty rozpoczęcia do daty zakończenia robót.</w:t>
      </w:r>
    </w:p>
    <w:p w:rsidR="00A32516" w:rsidRDefault="00A32516" w:rsidP="00A32516">
      <w:pPr>
        <w:pStyle w:val="Akapitzlist"/>
        <w:spacing w:after="0" w:line="240" w:lineRule="auto"/>
        <w:ind w:left="567"/>
        <w:contextualSpacing w:val="0"/>
        <w:jc w:val="both"/>
        <w:rPr>
          <w:b/>
          <w:sz w:val="20"/>
          <w:szCs w:val="20"/>
        </w:rPr>
      </w:pPr>
    </w:p>
    <w:p w:rsidR="00A32516" w:rsidRDefault="00A32516" w:rsidP="00A32516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Stosowanie się do prawa i innych przepisów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Wykonawca zobowiązany jest znać wszystkie zarządzenia wydane przez władze centralne i miejscowe oraz inne przepisy, regulaminy i wytyczne, które są w jakikolwiek sposób związane z wykonywanymi robotami       i będzie w pełni odpowiedzialny za przestrzeganie tych postanowień podczas prowadzenia robót. Wykonawca będzie przestrzegać praw patentowych i będzie w pełni odpowiedzialny za wypełnienie wszelkich wymagań prawnych odnośnie znaków firmowych, nazw lub innych chronionych praw w odniesieniu do sprzętu i urządzeń związanych z wykonywaniem robót.</w:t>
      </w:r>
    </w:p>
    <w:p w:rsidR="00A32516" w:rsidRPr="00A32516" w:rsidRDefault="00A32516" w:rsidP="00A32516">
      <w:pPr>
        <w:spacing w:after="0" w:line="240" w:lineRule="auto"/>
        <w:jc w:val="both"/>
        <w:rPr>
          <w:b/>
          <w:sz w:val="20"/>
          <w:szCs w:val="20"/>
        </w:rPr>
      </w:pPr>
    </w:p>
    <w:p w:rsidR="0018353A" w:rsidRDefault="0018353A" w:rsidP="00165E8E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 w:val="0"/>
        <w:jc w:val="both"/>
        <w:rPr>
          <w:b/>
        </w:rPr>
      </w:pPr>
      <w:r>
        <w:rPr>
          <w:b/>
        </w:rPr>
        <w:t>MATERIAŁY</w:t>
      </w:r>
    </w:p>
    <w:p w:rsidR="0018353A" w:rsidRDefault="0018353A" w:rsidP="00165E8E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Nie występują</w:t>
      </w:r>
    </w:p>
    <w:p w:rsidR="0018353A" w:rsidRDefault="0018353A" w:rsidP="00165E8E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</w:p>
    <w:p w:rsidR="0018353A" w:rsidRDefault="0018353A" w:rsidP="00165E8E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 w:val="0"/>
        <w:jc w:val="both"/>
        <w:rPr>
          <w:b/>
        </w:rPr>
      </w:pPr>
      <w:r>
        <w:rPr>
          <w:b/>
        </w:rPr>
        <w:t>SPRZĘT</w:t>
      </w:r>
    </w:p>
    <w:p w:rsidR="0018353A" w:rsidRPr="004F1F80" w:rsidRDefault="0018353A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Ogólne wymagania</w:t>
      </w:r>
    </w:p>
    <w:p w:rsidR="0018353A" w:rsidRDefault="0018353A" w:rsidP="00165E8E">
      <w:pPr>
        <w:pStyle w:val="Akapitzlist"/>
        <w:spacing w:after="0" w:line="240" w:lineRule="auto"/>
        <w:ind w:left="426"/>
        <w:contextualSpacing w:val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Ogólne wymagania i ustalenia dotyczące sprzętu określono w </w:t>
      </w:r>
      <w:r w:rsidRPr="00106B88">
        <w:rPr>
          <w:b/>
          <w:sz w:val="20"/>
          <w:szCs w:val="20"/>
        </w:rPr>
        <w:t>ST Wymagania ogólne</w:t>
      </w:r>
    </w:p>
    <w:p w:rsidR="0018353A" w:rsidRPr="002F3934" w:rsidRDefault="0018353A" w:rsidP="00165E8E">
      <w:pPr>
        <w:pStyle w:val="Akapitzlist"/>
        <w:spacing w:after="0" w:line="240" w:lineRule="auto"/>
        <w:ind w:left="426"/>
        <w:contextualSpacing w:val="0"/>
        <w:jc w:val="both"/>
        <w:rPr>
          <w:b/>
          <w:sz w:val="20"/>
          <w:szCs w:val="20"/>
        </w:rPr>
      </w:pPr>
    </w:p>
    <w:p w:rsidR="0018353A" w:rsidRPr="004F1F80" w:rsidRDefault="0018353A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Sprzęt do robót rozbiórkowych i wyburzeniowych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Do rozbiórki może być użyty dowolny sprzęt. Wykonawca jest jednak zobowiązany do używania jedynie takiego sprzętu, który nie spowoduje niekorzystnego wpływu na jakość wykonywanych robót a także na otoczenie terenu przylegającego bezpośrednio do terenu rozbiórki. Liczba i wydajność sprzętu powinny gwarantować przeprowadzenie robót, zgodnie z zasadami określonymi w ST i wskazaniach Zamawiającego. Sprzęt będący własnością Wykonawcy lub wynajęty do wykonania robót ma być utrzymywany w dobrym stanie i gotowości do pracy. Powinien być zgodny z normami ochrony środowiska i przepisami dotyczącymi jego użytkowania. Wykonawca będzie konserwować sprzęt jak również naprawiać lub wymieniać sprzęt niesprawny.</w:t>
      </w:r>
    </w:p>
    <w:p w:rsidR="00A32516" w:rsidRPr="00A32516" w:rsidRDefault="00A32516" w:rsidP="00A32516">
      <w:pPr>
        <w:spacing w:after="0" w:line="240" w:lineRule="auto"/>
        <w:ind w:left="426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Do wykonania robót związanych z rozbiórką budynków może być wykorzystany sprzęt podany poniżej, lub inny zaakceptowany przez Inspektora Nadzoru: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ładowarki,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żurawie samochodowe,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samochody ciężarowe skrzyniowe i samowyładowcze,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młoty pneumatyczne,</w:t>
      </w:r>
      <w:bookmarkStart w:id="0" w:name="_GoBack"/>
      <w:bookmarkEnd w:id="0"/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piły mechaniczne do cięcia stali i betonu,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koparki,</w:t>
      </w:r>
    </w:p>
    <w:p w:rsidR="0018353A" w:rsidRPr="0018353A" w:rsidRDefault="0018353A" w:rsidP="00165E8E">
      <w:pPr>
        <w:spacing w:after="0" w:line="240" w:lineRule="auto"/>
        <w:ind w:left="426"/>
        <w:jc w:val="both"/>
        <w:rPr>
          <w:rFonts w:cs="Arial"/>
          <w:sz w:val="20"/>
          <w:szCs w:val="20"/>
        </w:rPr>
      </w:pPr>
    </w:p>
    <w:p w:rsidR="0018353A" w:rsidRDefault="0018353A" w:rsidP="00165E8E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 w:val="0"/>
        <w:jc w:val="both"/>
        <w:rPr>
          <w:b/>
        </w:rPr>
      </w:pPr>
      <w:r>
        <w:rPr>
          <w:b/>
        </w:rPr>
        <w:t>TRANSPORT</w:t>
      </w:r>
    </w:p>
    <w:p w:rsidR="0018353A" w:rsidRPr="004F1F80" w:rsidRDefault="0018353A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Ogólne wymagania</w:t>
      </w:r>
    </w:p>
    <w:p w:rsidR="0018353A" w:rsidRDefault="0018353A" w:rsidP="00165E8E">
      <w:pPr>
        <w:pStyle w:val="Akapitzlist"/>
        <w:spacing w:after="0" w:line="240" w:lineRule="auto"/>
        <w:ind w:left="426"/>
        <w:contextualSpacing w:val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Ogólne wymagania i ustalenia dotyczące transportu określono w </w:t>
      </w:r>
      <w:r w:rsidRPr="00106B88">
        <w:rPr>
          <w:b/>
          <w:sz w:val="20"/>
          <w:szCs w:val="20"/>
        </w:rPr>
        <w:t>ST Wymagania ogólne</w:t>
      </w:r>
    </w:p>
    <w:p w:rsidR="0018353A" w:rsidRDefault="0018353A" w:rsidP="00165E8E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</w:p>
    <w:p w:rsidR="0018353A" w:rsidRPr="004F1F80" w:rsidRDefault="0018353A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Transport gruzu i odpadów</w:t>
      </w:r>
    </w:p>
    <w:p w:rsidR="0018353A" w:rsidRPr="0018353A" w:rsidRDefault="0018353A" w:rsidP="00165E8E">
      <w:pPr>
        <w:pStyle w:val="Akapitzlist"/>
        <w:spacing w:after="0" w:line="240" w:lineRule="auto"/>
        <w:ind w:left="426"/>
        <w:contextualSpacing w:val="0"/>
        <w:jc w:val="both"/>
        <w:rPr>
          <w:rFonts w:cs="Arial"/>
          <w:sz w:val="20"/>
          <w:szCs w:val="20"/>
        </w:rPr>
      </w:pPr>
      <w:r w:rsidRPr="0018353A">
        <w:rPr>
          <w:sz w:val="20"/>
          <w:szCs w:val="20"/>
        </w:rPr>
        <w:t>Odpady</w:t>
      </w:r>
      <w:r w:rsidRPr="0018353A">
        <w:rPr>
          <w:rFonts w:cs="Arial"/>
          <w:sz w:val="20"/>
          <w:szCs w:val="20"/>
        </w:rPr>
        <w:t xml:space="preserve"> należy przewozić zabezpieczone tak, aby nie wypadały w trakcie transportu i nie zanieczyszczały środowiska. Przewożony ładunek zabezpieczyć przed spadaniem i przesuwaniem. Zalecany jest transport w szczelnie zamkniętych kontenerach.</w:t>
      </w:r>
    </w:p>
    <w:p w:rsidR="0018353A" w:rsidRPr="0018353A" w:rsidRDefault="0018353A" w:rsidP="00165E8E">
      <w:pPr>
        <w:spacing w:after="0" w:line="240" w:lineRule="auto"/>
        <w:ind w:left="786"/>
        <w:jc w:val="both"/>
        <w:rPr>
          <w:sz w:val="20"/>
          <w:szCs w:val="20"/>
        </w:rPr>
      </w:pPr>
    </w:p>
    <w:p w:rsidR="00165E8E" w:rsidRDefault="00165E8E" w:rsidP="00165E8E">
      <w:pPr>
        <w:pStyle w:val="Akapitzlist"/>
        <w:numPr>
          <w:ilvl w:val="0"/>
          <w:numId w:val="1"/>
        </w:numPr>
        <w:spacing w:after="0" w:line="240" w:lineRule="auto"/>
        <w:ind w:left="426" w:hanging="426"/>
        <w:contextualSpacing w:val="0"/>
        <w:jc w:val="both"/>
        <w:rPr>
          <w:b/>
        </w:rPr>
      </w:pPr>
      <w:r>
        <w:rPr>
          <w:b/>
        </w:rPr>
        <w:t>WYKONANIE ROBÓT</w:t>
      </w:r>
    </w:p>
    <w:p w:rsidR="00165E8E" w:rsidRPr="004F1F80" w:rsidRDefault="00165E8E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Ogólne wymagania</w:t>
      </w:r>
    </w:p>
    <w:p w:rsidR="00165E8E" w:rsidRDefault="00165E8E" w:rsidP="00165E8E">
      <w:pPr>
        <w:pStyle w:val="Akapitzlist"/>
        <w:spacing w:after="0" w:line="240" w:lineRule="auto"/>
        <w:ind w:left="426"/>
        <w:contextualSpacing w:val="0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Ogólne zasady prowadzenia robót podano w </w:t>
      </w:r>
      <w:r w:rsidRPr="00106B88">
        <w:rPr>
          <w:b/>
          <w:sz w:val="20"/>
          <w:szCs w:val="20"/>
        </w:rPr>
        <w:t>ST Wymagania ogólne</w:t>
      </w:r>
    </w:p>
    <w:p w:rsidR="00797E1B" w:rsidRDefault="00797E1B" w:rsidP="00165E8E">
      <w:pPr>
        <w:pStyle w:val="Akapitzlist"/>
        <w:spacing w:after="0" w:line="240" w:lineRule="auto"/>
        <w:ind w:left="1068"/>
        <w:contextualSpacing w:val="0"/>
        <w:jc w:val="both"/>
        <w:rPr>
          <w:sz w:val="20"/>
          <w:szCs w:val="20"/>
        </w:rPr>
      </w:pPr>
    </w:p>
    <w:p w:rsidR="00165E8E" w:rsidRPr="004F1F80" w:rsidRDefault="00165E8E" w:rsidP="00165E8E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Zasady prowadzenia robót</w:t>
      </w:r>
    </w:p>
    <w:p w:rsidR="00165E8E" w:rsidRDefault="00165E8E" w:rsidP="00165E8E">
      <w:pPr>
        <w:pStyle w:val="Akapitzlist"/>
        <w:numPr>
          <w:ilvl w:val="2"/>
          <w:numId w:val="1"/>
        </w:numPr>
        <w:spacing w:after="0" w:line="240" w:lineRule="auto"/>
        <w:ind w:left="567" w:hanging="567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Roboty przygotowawcze</w:t>
      </w:r>
      <w:r w:rsidRPr="007E37AE">
        <w:rPr>
          <w:b/>
          <w:sz w:val="20"/>
          <w:szCs w:val="20"/>
        </w:rPr>
        <w:t>: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>Przed przystąpieniem do robót rozbiórkowych należy: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teren ogrodzić i oznakować zgodnie z wymogami BHP,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sprawdzić czy istniejące zasilanie w energie elektryczną, instalacje teletechniczną i wodno- kanalizacyjną oraz wszelkie inne uzbrojenie zostało faktycznie odcięte,</w:t>
      </w:r>
    </w:p>
    <w:p w:rsidR="00A32516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sprawdzić czy w obiekcie nie znajdują się osoby niepowołane do przebywanie na terenie rozbiórki,</w:t>
      </w:r>
    </w:p>
    <w:p w:rsidR="00165E8E" w:rsidRPr="00A32516" w:rsidRDefault="00A32516" w:rsidP="00A32516">
      <w:pPr>
        <w:pStyle w:val="Akapitzlist"/>
        <w:numPr>
          <w:ilvl w:val="0"/>
          <w:numId w:val="25"/>
        </w:numPr>
        <w:spacing w:after="0" w:line="240" w:lineRule="auto"/>
        <w:jc w:val="both"/>
        <w:rPr>
          <w:sz w:val="20"/>
          <w:szCs w:val="20"/>
        </w:rPr>
      </w:pPr>
      <w:r w:rsidRPr="00A32516">
        <w:rPr>
          <w:sz w:val="20"/>
          <w:szCs w:val="20"/>
        </w:rPr>
        <w:t>przygotować miejsce tymczasowego składowania elementów pochodzących z rozbiórki.</w:t>
      </w:r>
    </w:p>
    <w:p w:rsidR="00165E8E" w:rsidRDefault="00165E8E" w:rsidP="00165E8E">
      <w:pPr>
        <w:pStyle w:val="Akapitzlist"/>
        <w:numPr>
          <w:ilvl w:val="2"/>
          <w:numId w:val="1"/>
        </w:numPr>
        <w:spacing w:after="60"/>
        <w:ind w:left="567" w:hanging="56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Roboty rozbiórkowe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>Roboty prowadzić zgodnie z Rozporządzeniem Ministra Infrastruktury z dnia 06.02.2003 r. (Dz. U. Nr 47 poz. 401) w sprawie bezpieczeństwa i higieny pracy podczas wykonywania robót budowlanych. Roboty rozbiórkowe wykonywać ręcznie lub mechanicznie. Gruz uzyskany z rozbiórki składować w wyznaczonym miejscu, następnie wywieść do utylizacji. Teren splantować i oczyścić z resztek materiałów.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>Roboty rozbiórkowe budynków oraz infrastruktury towarzyszącej obejmują całkowite rozebranie (wyburzenie) obiektów do poziomu gruntu wraz z elementami fundamentów (stopy w postaci bloczków lub płyt drogowych) oraz usunięcie z terenu budowy wszystkich materiałów i odpadów powstałych z rozbiórki elementów wymienionych w pkt 1.3, zgodnie z dokumentacją projektową SST lub wskazanych przez Zamawiającego.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>Jeśli dokumentacja projektowa nie zawiera dokumentacji inwentaryzacyjnej lub rozbiórkowej, Zamawiający może polecić Wykonawcy sporządzenie takiej dokumentacji, w której zostanie określony przewidziany odzysk materiałów, koszt takiego opracowania wliczony jest w cenę ofertową i nie podlega odrębnej zapłacie.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>Roboty rozbiórkowe można wykonywać mechanicznie lub ręcznie. Sposób prowadzenia robót uzależniony jest od warunków terenowych takich jak zwarta zabudowa, bliskie sąsiedztwo innych obiektów takich jak linie i sieci elektroenergetyczne, teletechniczne lub gazowe.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>Wszystkie elementy możliwe do powtórnego wykorzystania powinny być usuwane bez powodowania zbędnych uszkodzeń. Wszystkie elementy pochodzące z rozbiórki stają się własnością Wykonawcy i powinien on wywieźć je poza teren rozbiórki (wysypisko, zakład utylizacji, zaplecze Wykonawcy).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>Elementy i materiały, które zgodnie z SST stają się własnością Wykonawcy, powinny być usunięte z terenu budowy. Podczas prowadzenia robót rozbiórkowych usuwanie jednego elementu nie powinno wywoływać nieprzewidzianego spadania lub zawalenia się innego.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>Prowadzenie robót rozbiórkowych, jeżeli zachodzi możliwość obalenia części konstrukcji obiektu przez wiatr, jest zabronione. W czasie rozbiórki przebywanie ludzi na niżej położonych kondygnacjach jest zabronione. Obalenie ścian lub innych części obiektu przez podkopanie i podcinanie jest zabronione. Elementy konstrukcyjne rozbierać od najwyższego punktu konstrukcji w kolejności zgodnej z oddziaływaniem obciążeń.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>Doły (wykopy) powstałe w trakcie rozbiórki powinny być tymczasowo zabezpieczone. W szczególności należy zapobiec gromadzeniu się w nich wody opadowej.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 xml:space="preserve">Docelowo powstałe doły należy wypełnić, warstwami, odpowiednim gruntem </w:t>
      </w:r>
      <w:r>
        <w:rPr>
          <w:rFonts w:asciiTheme="minorHAnsi" w:hAnsiTheme="minorHAnsi" w:cs="Arial"/>
          <w:color w:val="auto"/>
          <w:sz w:val="20"/>
          <w:szCs w:val="20"/>
        </w:rPr>
        <w:t>,</w:t>
      </w:r>
      <w:r w:rsidRPr="00A32516">
        <w:rPr>
          <w:rFonts w:asciiTheme="minorHAnsi" w:hAnsiTheme="minorHAnsi" w:cs="Arial"/>
          <w:color w:val="auto"/>
          <w:sz w:val="20"/>
          <w:szCs w:val="20"/>
        </w:rPr>
        <w:t xml:space="preserve"> a następnie zagęszczonym i obsianym trawą. Teren po rozbiórce oczyścić i zrekultywować zgodnie z </w:t>
      </w:r>
      <w:r>
        <w:rPr>
          <w:rFonts w:asciiTheme="minorHAnsi" w:hAnsiTheme="minorHAnsi" w:cs="Arial"/>
          <w:color w:val="auto"/>
          <w:sz w:val="20"/>
          <w:szCs w:val="20"/>
        </w:rPr>
        <w:t>projektem</w:t>
      </w:r>
    </w:p>
    <w:p w:rsidR="00165E8E" w:rsidRDefault="00165E8E" w:rsidP="00A32516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080"/>
        <w:contextualSpacing w:val="0"/>
        <w:jc w:val="both"/>
        <w:rPr>
          <w:rFonts w:cs="Arial"/>
          <w:sz w:val="20"/>
          <w:szCs w:val="20"/>
        </w:rPr>
      </w:pPr>
    </w:p>
    <w:p w:rsidR="00A32516" w:rsidRDefault="00A32516" w:rsidP="00A32516">
      <w:pPr>
        <w:pStyle w:val="Akapitzlist"/>
        <w:numPr>
          <w:ilvl w:val="2"/>
          <w:numId w:val="1"/>
        </w:numPr>
        <w:spacing w:after="60"/>
        <w:ind w:left="567" w:hanging="56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Zagospodarowanie materiałów z rozbiórki</w:t>
      </w:r>
    </w:p>
    <w:p w:rsidR="00A32516" w:rsidRPr="00A32516" w:rsidRDefault="00A32516" w:rsidP="00A32516">
      <w:pPr>
        <w:pStyle w:val="znormal"/>
        <w:widowControl/>
        <w:spacing w:line="240" w:lineRule="auto"/>
        <w:ind w:left="0"/>
        <w:rPr>
          <w:rFonts w:asciiTheme="minorHAnsi" w:hAnsiTheme="minorHAnsi" w:cs="Arial"/>
          <w:color w:val="auto"/>
          <w:sz w:val="20"/>
          <w:szCs w:val="20"/>
        </w:rPr>
      </w:pPr>
      <w:r w:rsidRPr="00A32516">
        <w:rPr>
          <w:rFonts w:asciiTheme="minorHAnsi" w:hAnsiTheme="minorHAnsi" w:cs="Arial"/>
          <w:color w:val="auto"/>
          <w:sz w:val="20"/>
          <w:szCs w:val="20"/>
        </w:rPr>
        <w:t xml:space="preserve">Materiały z rozbiórki stają się własnością Wykonawcy ponieważ staje się on tym samym wytwórcą odpadów w myśl ustawy z dnia 14 grudnia 2012 roku o odpadach (tekst jednolity: Dz.U. 2013, poz.21). Utylizacja bądź </w:t>
      </w:r>
      <w:r w:rsidRPr="00A32516">
        <w:rPr>
          <w:rFonts w:asciiTheme="minorHAnsi" w:hAnsiTheme="minorHAnsi" w:cs="Arial"/>
          <w:color w:val="auto"/>
          <w:sz w:val="20"/>
          <w:szCs w:val="20"/>
        </w:rPr>
        <w:lastRenderedPageBreak/>
        <w:t>zagospodarowanie odpadów w inny sposób leży w gestii Wykonawcy, jednakże działania te nie mogą być sprzeczne z obowiązującymi w tym zakresie przepisami prawa.</w:t>
      </w:r>
    </w:p>
    <w:p w:rsidR="00165E8E" w:rsidRDefault="00165E8E" w:rsidP="00165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65E8E" w:rsidRDefault="00165E8E" w:rsidP="00165E8E">
      <w:pPr>
        <w:pStyle w:val="Akapitzlist"/>
        <w:numPr>
          <w:ilvl w:val="0"/>
          <w:numId w:val="1"/>
        </w:numPr>
        <w:spacing w:after="60"/>
        <w:ind w:left="426" w:hanging="426"/>
        <w:jc w:val="both"/>
        <w:rPr>
          <w:b/>
        </w:rPr>
      </w:pPr>
      <w:r>
        <w:rPr>
          <w:b/>
        </w:rPr>
        <w:t>KONTROLA JAKOŚCI</w:t>
      </w:r>
    </w:p>
    <w:p w:rsidR="00165E8E" w:rsidRPr="004F1F80" w:rsidRDefault="00165E8E" w:rsidP="00165E8E">
      <w:pPr>
        <w:pStyle w:val="Akapitzlist"/>
        <w:numPr>
          <w:ilvl w:val="1"/>
          <w:numId w:val="1"/>
        </w:numPr>
        <w:spacing w:after="60"/>
        <w:ind w:left="426" w:hanging="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Ogólne zasady kontroli jakości robót</w:t>
      </w:r>
    </w:p>
    <w:p w:rsidR="00165E8E" w:rsidRDefault="00165E8E" w:rsidP="00165E8E">
      <w:pPr>
        <w:pStyle w:val="Akapitzlist"/>
        <w:spacing w:after="60"/>
        <w:ind w:left="42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Ogólne zasady kontroli jakości robót podano w </w:t>
      </w:r>
      <w:r w:rsidRPr="00106B88">
        <w:rPr>
          <w:b/>
          <w:sz w:val="20"/>
          <w:szCs w:val="20"/>
        </w:rPr>
        <w:t>ST Wymagania ogólne</w:t>
      </w:r>
    </w:p>
    <w:p w:rsidR="00165E8E" w:rsidRDefault="00165E8E" w:rsidP="00165E8E">
      <w:pPr>
        <w:pStyle w:val="Akapitzlist"/>
        <w:spacing w:after="60"/>
        <w:ind w:left="426"/>
        <w:jc w:val="both"/>
        <w:rPr>
          <w:rFonts w:cs="Arial"/>
          <w:sz w:val="20"/>
          <w:szCs w:val="20"/>
        </w:rPr>
      </w:pPr>
      <w:r w:rsidRPr="00165E8E">
        <w:rPr>
          <w:sz w:val="20"/>
          <w:szCs w:val="20"/>
        </w:rPr>
        <w:t>Bieżąca</w:t>
      </w:r>
      <w:r w:rsidRPr="00165E8E">
        <w:rPr>
          <w:rFonts w:cs="Arial"/>
          <w:sz w:val="20"/>
          <w:szCs w:val="20"/>
        </w:rPr>
        <w:t xml:space="preserve"> kontrola obejmuje wizualne sprawdzenie wszystkich elementów procesu technologicznego,</w:t>
      </w:r>
      <w:r>
        <w:rPr>
          <w:rFonts w:cs="Arial"/>
          <w:sz w:val="20"/>
          <w:szCs w:val="20"/>
        </w:rPr>
        <w:br/>
      </w:r>
      <w:r w:rsidRPr="00165E8E">
        <w:rPr>
          <w:rFonts w:cs="Arial"/>
          <w:sz w:val="20"/>
          <w:szCs w:val="20"/>
        </w:rPr>
        <w:t xml:space="preserve"> a w tym ich zgodność z dokumentacją projektową i obowiązującymi przepisami. Na żądanie Inspektora, Wykonawca przedstawi świadectwa utylizacji odpadów.</w:t>
      </w:r>
    </w:p>
    <w:p w:rsidR="00165E8E" w:rsidRDefault="00165E8E" w:rsidP="00165E8E">
      <w:pPr>
        <w:pStyle w:val="Akapitzlist"/>
        <w:spacing w:after="60"/>
        <w:ind w:left="426"/>
        <w:jc w:val="both"/>
        <w:rPr>
          <w:rFonts w:cs="Arial"/>
          <w:sz w:val="20"/>
          <w:szCs w:val="20"/>
        </w:rPr>
      </w:pPr>
    </w:p>
    <w:p w:rsidR="00165E8E" w:rsidRDefault="00165E8E" w:rsidP="00165E8E">
      <w:pPr>
        <w:pStyle w:val="Akapitzlist"/>
        <w:numPr>
          <w:ilvl w:val="0"/>
          <w:numId w:val="1"/>
        </w:numPr>
        <w:spacing w:after="60"/>
        <w:ind w:left="426" w:hanging="426"/>
        <w:jc w:val="both"/>
        <w:rPr>
          <w:b/>
        </w:rPr>
      </w:pPr>
      <w:r>
        <w:rPr>
          <w:b/>
        </w:rPr>
        <w:t>OBMIAR ROBÓT</w:t>
      </w:r>
    </w:p>
    <w:p w:rsidR="00165E8E" w:rsidRPr="004F1F80" w:rsidRDefault="00165E8E" w:rsidP="00165E8E">
      <w:pPr>
        <w:pStyle w:val="Akapitzlist"/>
        <w:numPr>
          <w:ilvl w:val="1"/>
          <w:numId w:val="1"/>
        </w:numPr>
        <w:spacing w:after="60"/>
        <w:ind w:left="426" w:hanging="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Ogólne zasady obmiaru robót</w:t>
      </w:r>
    </w:p>
    <w:p w:rsidR="00165E8E" w:rsidRDefault="00165E8E" w:rsidP="00165E8E">
      <w:pPr>
        <w:pStyle w:val="Akapitzlist"/>
        <w:spacing w:after="60"/>
        <w:ind w:left="42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Ogólne zasady obmiaru robót podano w </w:t>
      </w:r>
      <w:r w:rsidRPr="00106B88">
        <w:rPr>
          <w:b/>
          <w:sz w:val="20"/>
          <w:szCs w:val="20"/>
        </w:rPr>
        <w:t>ST Wymagania ogólne</w:t>
      </w:r>
    </w:p>
    <w:p w:rsidR="00165E8E" w:rsidRDefault="00165E8E" w:rsidP="00165E8E">
      <w:pPr>
        <w:pStyle w:val="Akapitzlist"/>
        <w:spacing w:after="60"/>
        <w:ind w:left="426"/>
        <w:jc w:val="both"/>
        <w:rPr>
          <w:b/>
          <w:sz w:val="20"/>
          <w:szCs w:val="20"/>
        </w:rPr>
      </w:pPr>
    </w:p>
    <w:p w:rsidR="00165E8E" w:rsidRPr="004F1F80" w:rsidRDefault="00165E8E" w:rsidP="00165E8E">
      <w:pPr>
        <w:pStyle w:val="Akapitzlist"/>
        <w:numPr>
          <w:ilvl w:val="1"/>
          <w:numId w:val="1"/>
        </w:numPr>
        <w:spacing w:after="60"/>
        <w:ind w:left="426" w:hanging="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Obmiar robót</w:t>
      </w:r>
    </w:p>
    <w:p w:rsidR="00165E8E" w:rsidRDefault="00165E8E" w:rsidP="00165E8E">
      <w:pPr>
        <w:pStyle w:val="Akapitzlist"/>
        <w:spacing w:after="60"/>
        <w:ind w:left="426"/>
        <w:jc w:val="both"/>
        <w:rPr>
          <w:sz w:val="20"/>
          <w:szCs w:val="20"/>
        </w:rPr>
      </w:pPr>
      <w:r w:rsidRPr="008D13F1">
        <w:rPr>
          <w:sz w:val="20"/>
          <w:szCs w:val="20"/>
        </w:rPr>
        <w:t>Jednostk</w:t>
      </w:r>
      <w:r w:rsidR="005E6BAF">
        <w:rPr>
          <w:sz w:val="20"/>
          <w:szCs w:val="20"/>
        </w:rPr>
        <w:t xml:space="preserve">i </w:t>
      </w:r>
      <w:r w:rsidRPr="008D13F1">
        <w:rPr>
          <w:sz w:val="20"/>
          <w:szCs w:val="20"/>
        </w:rPr>
        <w:t xml:space="preserve"> </w:t>
      </w:r>
      <w:r w:rsidR="005E6BAF">
        <w:rPr>
          <w:sz w:val="20"/>
          <w:szCs w:val="20"/>
        </w:rPr>
        <w:t>obmiarowe określono w Przedmiarze Robót</w:t>
      </w:r>
    </w:p>
    <w:p w:rsidR="005D2300" w:rsidRDefault="005D2300" w:rsidP="00165E8E">
      <w:pPr>
        <w:pStyle w:val="Akapitzlist"/>
        <w:spacing w:after="60"/>
        <w:ind w:left="426"/>
        <w:jc w:val="both"/>
        <w:rPr>
          <w:sz w:val="20"/>
          <w:szCs w:val="20"/>
        </w:rPr>
      </w:pPr>
    </w:p>
    <w:p w:rsidR="005D2300" w:rsidRDefault="005D2300" w:rsidP="005D2300">
      <w:pPr>
        <w:pStyle w:val="Akapitzlist"/>
        <w:numPr>
          <w:ilvl w:val="0"/>
          <w:numId w:val="1"/>
        </w:numPr>
        <w:spacing w:after="60"/>
        <w:ind w:left="426" w:hanging="426"/>
        <w:jc w:val="both"/>
        <w:rPr>
          <w:b/>
        </w:rPr>
      </w:pPr>
      <w:r>
        <w:rPr>
          <w:b/>
        </w:rPr>
        <w:t>ODBIÓR ROBÓT</w:t>
      </w:r>
    </w:p>
    <w:p w:rsidR="005D2300" w:rsidRPr="004F1F80" w:rsidRDefault="005D2300" w:rsidP="005D2300">
      <w:pPr>
        <w:pStyle w:val="Akapitzlist"/>
        <w:numPr>
          <w:ilvl w:val="1"/>
          <w:numId w:val="1"/>
        </w:numPr>
        <w:spacing w:after="60"/>
        <w:ind w:left="426" w:hanging="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Ogólne zasady odbioru robót</w:t>
      </w:r>
    </w:p>
    <w:p w:rsidR="005D2300" w:rsidRDefault="005D2300" w:rsidP="005D2300">
      <w:pPr>
        <w:pStyle w:val="Akapitzlist"/>
        <w:spacing w:after="60"/>
        <w:ind w:left="42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Ogólne zasady odbioru robót podano w </w:t>
      </w:r>
      <w:r w:rsidRPr="00106B88">
        <w:rPr>
          <w:b/>
          <w:sz w:val="20"/>
          <w:szCs w:val="20"/>
        </w:rPr>
        <w:t>ST Wymagania ogólne</w:t>
      </w:r>
      <w:r>
        <w:rPr>
          <w:b/>
          <w:sz w:val="20"/>
          <w:szCs w:val="20"/>
        </w:rPr>
        <w:t>.</w:t>
      </w:r>
    </w:p>
    <w:p w:rsidR="005D2300" w:rsidRPr="005D2300" w:rsidRDefault="005D2300" w:rsidP="005D2300">
      <w:pPr>
        <w:pStyle w:val="Akapitzlist"/>
        <w:spacing w:after="60"/>
        <w:ind w:left="426"/>
        <w:jc w:val="both"/>
        <w:rPr>
          <w:rFonts w:cs="Arial"/>
          <w:sz w:val="20"/>
          <w:szCs w:val="20"/>
        </w:rPr>
      </w:pPr>
      <w:r w:rsidRPr="005D2300">
        <w:rPr>
          <w:sz w:val="20"/>
          <w:szCs w:val="20"/>
        </w:rPr>
        <w:t>Wszystkie</w:t>
      </w:r>
      <w:r w:rsidRPr="005D2300">
        <w:rPr>
          <w:rFonts w:cs="Arial"/>
          <w:sz w:val="20"/>
          <w:szCs w:val="20"/>
        </w:rPr>
        <w:t xml:space="preserve"> roboty objęte specyfikacją podlegają zasadom odbioru robót zanikających.</w:t>
      </w:r>
    </w:p>
    <w:p w:rsidR="005D2300" w:rsidRDefault="005D2300" w:rsidP="005D2300">
      <w:pPr>
        <w:pStyle w:val="Akapitzlist"/>
        <w:spacing w:after="60"/>
        <w:ind w:left="426"/>
        <w:jc w:val="both"/>
        <w:rPr>
          <w:b/>
          <w:sz w:val="20"/>
          <w:szCs w:val="20"/>
        </w:rPr>
      </w:pPr>
    </w:p>
    <w:p w:rsidR="005D2300" w:rsidRDefault="005D2300" w:rsidP="005D2300">
      <w:pPr>
        <w:pStyle w:val="Akapitzlist"/>
        <w:numPr>
          <w:ilvl w:val="0"/>
          <w:numId w:val="1"/>
        </w:numPr>
        <w:spacing w:after="60"/>
        <w:ind w:left="426" w:hanging="426"/>
        <w:jc w:val="both"/>
        <w:rPr>
          <w:b/>
        </w:rPr>
      </w:pPr>
      <w:r>
        <w:rPr>
          <w:b/>
        </w:rPr>
        <w:t>PODSTAWA PŁATNOŚCI</w:t>
      </w:r>
    </w:p>
    <w:p w:rsidR="005D2300" w:rsidRPr="004F1F80" w:rsidRDefault="005D2300" w:rsidP="005D2300">
      <w:pPr>
        <w:pStyle w:val="Akapitzlist"/>
        <w:numPr>
          <w:ilvl w:val="1"/>
          <w:numId w:val="1"/>
        </w:numPr>
        <w:spacing w:after="60"/>
        <w:ind w:left="426" w:hanging="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Ogólne ustalenia dotyczące podstawy płatności</w:t>
      </w:r>
    </w:p>
    <w:p w:rsidR="005D2300" w:rsidRDefault="005D2300" w:rsidP="005D2300">
      <w:pPr>
        <w:pStyle w:val="Akapitzlist"/>
        <w:spacing w:after="60"/>
        <w:ind w:left="426"/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Ogólne ustalenia dotyczące podstawy płatności podano w </w:t>
      </w:r>
      <w:r w:rsidRPr="00106B88">
        <w:rPr>
          <w:b/>
          <w:sz w:val="20"/>
          <w:szCs w:val="20"/>
        </w:rPr>
        <w:t>ST Wymagania ogólne</w:t>
      </w:r>
    </w:p>
    <w:p w:rsidR="005D2300" w:rsidRDefault="005D2300" w:rsidP="00165E8E">
      <w:pPr>
        <w:pStyle w:val="Akapitzlist"/>
        <w:spacing w:after="60"/>
        <w:ind w:left="426"/>
        <w:jc w:val="both"/>
        <w:rPr>
          <w:sz w:val="20"/>
          <w:szCs w:val="20"/>
        </w:rPr>
      </w:pPr>
    </w:p>
    <w:p w:rsidR="005D2300" w:rsidRDefault="005D2300" w:rsidP="005D2300">
      <w:pPr>
        <w:pStyle w:val="Akapitzlist"/>
        <w:numPr>
          <w:ilvl w:val="1"/>
          <w:numId w:val="1"/>
        </w:numPr>
        <w:spacing w:after="0" w:line="240" w:lineRule="auto"/>
        <w:ind w:left="426" w:hanging="426"/>
        <w:contextualSpacing w:val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Cena jednostki obmiarowej</w:t>
      </w:r>
    </w:p>
    <w:p w:rsidR="005D2300" w:rsidRPr="005D2300" w:rsidRDefault="005D2300" w:rsidP="005D2300">
      <w:pPr>
        <w:pStyle w:val="Akapitzlist"/>
        <w:spacing w:after="0" w:line="240" w:lineRule="auto"/>
        <w:ind w:left="426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Cena robót obejmuje w przypadku wszystkich robót rozbiórkowych objętych niniejszą ST: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wyznaczenie zakresu prac,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oznakowanie i zabezpieczenie obszaru prac pod względem BHP, zabezpieczenie zachowywanych elementów przed uszkodzeniem,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przeprowadzenie demontażu,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rozdrobnienie zdemontowanych elementów,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 xml:space="preserve">oczyszczenie podłoża po zdemontowanych elementach, 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 xml:space="preserve">przetransportowanie odpadów z miejsca rozbiórki do kontenerów, 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selektywne złożenie odpadów w kontenerach.</w:t>
      </w:r>
    </w:p>
    <w:p w:rsidR="005D2300" w:rsidRPr="005D2300" w:rsidRDefault="005D2300" w:rsidP="005D2300">
      <w:pPr>
        <w:pStyle w:val="Akapitzlist"/>
        <w:spacing w:after="0" w:line="240" w:lineRule="auto"/>
        <w:ind w:left="426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Cena robót obejmuje w przypadku wywozu i utylizacji odpadów: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załadunek odpadów,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zabezpieczenie ładunku,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przewóz odpadów do miejsca utylizacji,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utylizację odpadów.</w:t>
      </w:r>
    </w:p>
    <w:p w:rsidR="005D2300" w:rsidRDefault="005D2300" w:rsidP="005D2300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</w:p>
    <w:p w:rsidR="005D2300" w:rsidRDefault="005D2300" w:rsidP="005D2300">
      <w:pPr>
        <w:pStyle w:val="Akapitzlist"/>
        <w:numPr>
          <w:ilvl w:val="0"/>
          <w:numId w:val="1"/>
        </w:numPr>
        <w:spacing w:after="60"/>
        <w:ind w:left="426" w:hanging="426"/>
        <w:jc w:val="both"/>
        <w:rPr>
          <w:b/>
        </w:rPr>
      </w:pPr>
      <w:r>
        <w:rPr>
          <w:b/>
        </w:rPr>
        <w:t>PRZEPISY ZWIĄZANE</w:t>
      </w:r>
    </w:p>
    <w:p w:rsidR="005D2300" w:rsidRDefault="005D2300" w:rsidP="005D2300">
      <w:pPr>
        <w:pStyle w:val="Akapitzlist"/>
        <w:numPr>
          <w:ilvl w:val="1"/>
          <w:numId w:val="1"/>
        </w:numPr>
        <w:spacing w:after="60"/>
        <w:ind w:left="426" w:hanging="426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Ustawy i rozporządzenia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Ustawa z dnia 27 kwietnia 2001r. o odpadach (</w:t>
      </w:r>
      <w:hyperlink r:id="rId7" w:history="1">
        <w:r w:rsidRPr="005D2300">
          <w:rPr>
            <w:rFonts w:cs="Arial"/>
            <w:sz w:val="20"/>
            <w:szCs w:val="20"/>
          </w:rPr>
          <w:t>Dz. U. z 2001r. Nr 62, poz. 628</w:t>
        </w:r>
      </w:hyperlink>
      <w:r w:rsidRPr="005D2300">
        <w:rPr>
          <w:rFonts w:cs="Arial"/>
          <w:sz w:val="20"/>
          <w:szCs w:val="20"/>
        </w:rPr>
        <w:t xml:space="preserve">  z  </w:t>
      </w:r>
      <w:proofErr w:type="spellStart"/>
      <w:r w:rsidRPr="005D2300">
        <w:rPr>
          <w:rFonts w:cs="Arial"/>
          <w:sz w:val="20"/>
          <w:szCs w:val="20"/>
        </w:rPr>
        <w:t>późn</w:t>
      </w:r>
      <w:proofErr w:type="spellEnd"/>
      <w:r w:rsidRPr="005D2300">
        <w:rPr>
          <w:rFonts w:cs="Arial"/>
          <w:sz w:val="20"/>
          <w:szCs w:val="20"/>
        </w:rPr>
        <w:t>. zm.),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 xml:space="preserve">Rozporządzenie Ministra Środowiska z dnia 27 września 2001r. w sprawie katalogu odpadów </w:t>
      </w:r>
      <w:r>
        <w:rPr>
          <w:rFonts w:cs="Arial"/>
          <w:sz w:val="20"/>
          <w:szCs w:val="20"/>
        </w:rPr>
        <w:br/>
      </w:r>
      <w:r w:rsidRPr="005D2300">
        <w:rPr>
          <w:rFonts w:cs="Arial"/>
          <w:sz w:val="20"/>
          <w:szCs w:val="20"/>
        </w:rPr>
        <w:t>(</w:t>
      </w:r>
      <w:hyperlink r:id="rId8" w:history="1">
        <w:r w:rsidRPr="005D2300">
          <w:rPr>
            <w:rFonts w:cs="Arial"/>
            <w:sz w:val="20"/>
            <w:szCs w:val="20"/>
          </w:rPr>
          <w:t>Dz. U. z 2001 r. Nr 112, poz. 1206</w:t>
        </w:r>
      </w:hyperlink>
      <w:r w:rsidRPr="005D2300">
        <w:rPr>
          <w:rFonts w:cs="Arial"/>
          <w:sz w:val="20"/>
          <w:szCs w:val="20"/>
        </w:rPr>
        <w:t xml:space="preserve">), 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Rozporządzenie Ministra Środowiska z dnia 11 grudnia 2001r. w sprawie zakresu informacji oraz wzorów formularzy służących do sporządzania i przekazywania zbiorczych zestawień danych</w:t>
      </w:r>
      <w:r>
        <w:rPr>
          <w:rFonts w:cs="Arial"/>
          <w:sz w:val="20"/>
          <w:szCs w:val="20"/>
        </w:rPr>
        <w:br/>
      </w:r>
      <w:r w:rsidRPr="005D2300">
        <w:rPr>
          <w:rFonts w:cs="Arial"/>
          <w:sz w:val="20"/>
          <w:szCs w:val="20"/>
        </w:rPr>
        <w:t>(Dz. U. z 2001 r. Nr 152, poz. 1737),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Rozporządzenie Ministra Pracy i Polityki Socjalnej z dnia 26 września 1997r. w sprawie ogólnych przepisów bezpieczeństwa i higieny pracy (tekst jednolity: Dz. U. z 2003r. Nr 169, poz. 1650),</w:t>
      </w:r>
    </w:p>
    <w:p w:rsidR="005D2300" w:rsidRPr="005D2300" w:rsidRDefault="005D2300" w:rsidP="005D230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cs="Arial"/>
          <w:sz w:val="20"/>
          <w:szCs w:val="20"/>
        </w:rPr>
      </w:pPr>
      <w:r w:rsidRPr="005D2300">
        <w:rPr>
          <w:rFonts w:cs="Arial"/>
          <w:sz w:val="20"/>
          <w:szCs w:val="20"/>
        </w:rPr>
        <w:t>Rozporządzenie Ministra Infrastruktury z dnia 6 lutego 2003r. w sprawie bezpieczeństwa i higieny pracy podczas wykonywania robót budowlanych (Dz. U. Nr 47, poz. 401).</w:t>
      </w:r>
    </w:p>
    <w:p w:rsidR="005D2300" w:rsidRPr="008D13F1" w:rsidRDefault="005D2300" w:rsidP="005D2300">
      <w:pPr>
        <w:pStyle w:val="Akapitzlist"/>
        <w:spacing w:after="0" w:line="240" w:lineRule="auto"/>
        <w:ind w:left="426"/>
        <w:contextualSpacing w:val="0"/>
        <w:jc w:val="both"/>
        <w:rPr>
          <w:sz w:val="20"/>
          <w:szCs w:val="20"/>
        </w:rPr>
      </w:pPr>
    </w:p>
    <w:p w:rsidR="005D2300" w:rsidRDefault="005D2300">
      <w:pPr>
        <w:rPr>
          <w:rFonts w:cs="Arial"/>
          <w:sz w:val="20"/>
          <w:szCs w:val="20"/>
        </w:rPr>
      </w:pPr>
    </w:p>
    <w:p w:rsidR="00165E8E" w:rsidRPr="00165E8E" w:rsidRDefault="00165E8E" w:rsidP="00165E8E">
      <w:pPr>
        <w:pStyle w:val="Akapitzlist"/>
        <w:spacing w:after="60"/>
        <w:ind w:left="426"/>
        <w:jc w:val="both"/>
        <w:rPr>
          <w:rFonts w:cs="Arial"/>
          <w:sz w:val="20"/>
          <w:szCs w:val="20"/>
        </w:rPr>
      </w:pPr>
    </w:p>
    <w:p w:rsidR="00165E8E" w:rsidRDefault="00165E8E" w:rsidP="00165E8E">
      <w:pPr>
        <w:pStyle w:val="Akapitzlist"/>
        <w:spacing w:after="60"/>
        <w:ind w:left="426"/>
        <w:jc w:val="both"/>
        <w:rPr>
          <w:b/>
          <w:sz w:val="20"/>
          <w:szCs w:val="20"/>
        </w:rPr>
      </w:pPr>
    </w:p>
    <w:p w:rsidR="00165E8E" w:rsidRPr="00165E8E" w:rsidRDefault="00165E8E" w:rsidP="00165E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</w:rPr>
      </w:pPr>
    </w:p>
    <w:p w:rsidR="00165E8E" w:rsidRDefault="00165E8E" w:rsidP="00165E8E">
      <w:pPr>
        <w:pStyle w:val="Akapitzlist"/>
        <w:spacing w:after="60"/>
        <w:ind w:left="567"/>
        <w:jc w:val="both"/>
        <w:rPr>
          <w:b/>
          <w:sz w:val="20"/>
          <w:szCs w:val="20"/>
        </w:rPr>
      </w:pPr>
    </w:p>
    <w:p w:rsidR="00165E8E" w:rsidRPr="00165E8E" w:rsidRDefault="00165E8E" w:rsidP="00165E8E">
      <w:pPr>
        <w:pStyle w:val="Akapitzlist"/>
        <w:spacing w:after="0" w:line="240" w:lineRule="auto"/>
        <w:ind w:left="426"/>
        <w:contextualSpacing w:val="0"/>
        <w:jc w:val="both"/>
        <w:rPr>
          <w:rFonts w:cs="Arial"/>
          <w:sz w:val="20"/>
          <w:szCs w:val="20"/>
        </w:rPr>
      </w:pPr>
    </w:p>
    <w:sectPr w:rsidR="00165E8E" w:rsidRPr="00165E8E" w:rsidSect="001B566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3B95" w:rsidRDefault="00FF3B95" w:rsidP="00AB062E">
      <w:pPr>
        <w:spacing w:after="0" w:line="240" w:lineRule="auto"/>
      </w:pPr>
      <w:r>
        <w:separator/>
      </w:r>
    </w:p>
  </w:endnote>
  <w:endnote w:type="continuationSeparator" w:id="0">
    <w:p w:rsidR="00FF3B95" w:rsidRDefault="00FF3B95" w:rsidP="00AB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F90B46" w:rsidTr="00F90B46">
      <w:tc>
        <w:tcPr>
          <w:tcW w:w="4530" w:type="dxa"/>
        </w:tcPr>
        <w:p w:rsidR="00F90B46" w:rsidRDefault="00F90B46" w:rsidP="00F90B46">
          <w:pPr>
            <w:pStyle w:val="Stopka"/>
            <w:spacing w:before="60"/>
            <w:rPr>
              <w:rFonts w:eastAsiaTheme="majorEastAsia" w:cstheme="majorBidi"/>
              <w:sz w:val="16"/>
              <w:szCs w:val="16"/>
            </w:rPr>
          </w:pPr>
          <w:r w:rsidRPr="00F90B46">
            <w:rPr>
              <w:rFonts w:eastAsiaTheme="majorEastAsia" w:cstheme="majorBidi"/>
              <w:sz w:val="16"/>
              <w:szCs w:val="16"/>
            </w:rPr>
            <w:t xml:space="preserve">str. </w:t>
          </w:r>
          <w:r w:rsidRPr="00F90B46">
            <w:rPr>
              <w:rFonts w:eastAsiaTheme="minorEastAsia"/>
              <w:sz w:val="16"/>
              <w:szCs w:val="16"/>
            </w:rPr>
            <w:fldChar w:fldCharType="begin"/>
          </w:r>
          <w:r w:rsidRPr="00F90B46">
            <w:rPr>
              <w:sz w:val="16"/>
              <w:szCs w:val="16"/>
            </w:rPr>
            <w:instrText>PAGE    \* MERGEFORMAT</w:instrText>
          </w:r>
          <w:r w:rsidRPr="00F90B46">
            <w:rPr>
              <w:rFonts w:eastAsiaTheme="minorEastAsia"/>
              <w:sz w:val="16"/>
              <w:szCs w:val="16"/>
            </w:rPr>
            <w:fldChar w:fldCharType="separate"/>
          </w:r>
          <w:r w:rsidR="00A037D9" w:rsidRPr="00A037D9">
            <w:rPr>
              <w:rFonts w:eastAsiaTheme="majorEastAsia" w:cstheme="majorBidi"/>
              <w:noProof/>
              <w:sz w:val="16"/>
              <w:szCs w:val="16"/>
            </w:rPr>
            <w:t>24</w:t>
          </w:r>
          <w:r w:rsidRPr="00F90B46">
            <w:rPr>
              <w:rFonts w:eastAsiaTheme="majorEastAsia" w:cstheme="majorBidi"/>
              <w:sz w:val="16"/>
              <w:szCs w:val="16"/>
            </w:rPr>
            <w:fldChar w:fldCharType="end"/>
          </w:r>
        </w:p>
      </w:tc>
      <w:tc>
        <w:tcPr>
          <w:tcW w:w="4530" w:type="dxa"/>
        </w:tcPr>
        <w:p w:rsidR="00F90B46" w:rsidRDefault="00F90B46" w:rsidP="00F90B46">
          <w:pPr>
            <w:pStyle w:val="Stopka"/>
            <w:spacing w:before="60"/>
            <w:jc w:val="right"/>
            <w:rPr>
              <w:rFonts w:eastAsiaTheme="majorEastAsia" w:cstheme="majorBidi"/>
              <w:sz w:val="16"/>
              <w:szCs w:val="16"/>
            </w:rPr>
          </w:pPr>
          <w:r w:rsidRPr="00F90B46">
            <w:rPr>
              <w:sz w:val="16"/>
              <w:szCs w:val="16"/>
            </w:rPr>
            <w:t>Architektoniczne Biuro Projektów „AB-Projekt” Sp. z o.o.</w:t>
          </w:r>
        </w:p>
      </w:tc>
    </w:tr>
  </w:tbl>
  <w:p w:rsidR="00ED33C3" w:rsidRPr="00F90B46" w:rsidRDefault="00ED33C3">
    <w:pPr>
      <w:pStyle w:val="Stopka"/>
    </w:pPr>
    <w:r w:rsidRPr="00F90B46"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F90B46" w:rsidRPr="00F90B46" w:rsidTr="00F90B46">
      <w:tc>
        <w:tcPr>
          <w:tcW w:w="4530" w:type="dxa"/>
        </w:tcPr>
        <w:p w:rsidR="00F90B46" w:rsidRPr="00F90B46" w:rsidRDefault="00F90B46" w:rsidP="00F90B46">
          <w:pPr>
            <w:pStyle w:val="Stopka"/>
            <w:spacing w:before="60"/>
            <w:rPr>
              <w:sz w:val="16"/>
              <w:szCs w:val="16"/>
            </w:rPr>
          </w:pPr>
          <w:r w:rsidRPr="00F90B46">
            <w:rPr>
              <w:sz w:val="16"/>
              <w:szCs w:val="16"/>
            </w:rPr>
            <w:t>Architektoniczne Biuro Projektów „AB-Projekt” Sp. z o.o.</w:t>
          </w:r>
        </w:p>
      </w:tc>
      <w:tc>
        <w:tcPr>
          <w:tcW w:w="4530" w:type="dxa"/>
        </w:tcPr>
        <w:p w:rsidR="00F90B46" w:rsidRPr="00F90B46" w:rsidRDefault="00F90B46" w:rsidP="00F90B46">
          <w:pPr>
            <w:pStyle w:val="Stopka"/>
            <w:spacing w:before="60"/>
            <w:jc w:val="right"/>
            <w:rPr>
              <w:sz w:val="16"/>
              <w:szCs w:val="16"/>
            </w:rPr>
          </w:pPr>
          <w:r w:rsidRPr="00F90B46">
            <w:rPr>
              <w:rFonts w:eastAsiaTheme="majorEastAsia" w:cstheme="majorBidi"/>
              <w:sz w:val="16"/>
              <w:szCs w:val="16"/>
            </w:rPr>
            <w:t xml:space="preserve">str. </w:t>
          </w:r>
          <w:r w:rsidRPr="00F90B46">
            <w:rPr>
              <w:rFonts w:eastAsiaTheme="minorEastAsia"/>
              <w:sz w:val="16"/>
              <w:szCs w:val="16"/>
            </w:rPr>
            <w:fldChar w:fldCharType="begin"/>
          </w:r>
          <w:r w:rsidRPr="00F90B46">
            <w:rPr>
              <w:sz w:val="16"/>
              <w:szCs w:val="16"/>
            </w:rPr>
            <w:instrText>PAGE    \* MERGEFORMAT</w:instrText>
          </w:r>
          <w:r w:rsidRPr="00F90B46">
            <w:rPr>
              <w:rFonts w:eastAsiaTheme="minorEastAsia"/>
              <w:sz w:val="16"/>
              <w:szCs w:val="16"/>
            </w:rPr>
            <w:fldChar w:fldCharType="separate"/>
          </w:r>
          <w:r w:rsidR="00A037D9" w:rsidRPr="00A037D9">
            <w:rPr>
              <w:rFonts w:eastAsiaTheme="majorEastAsia" w:cstheme="majorBidi"/>
              <w:noProof/>
              <w:sz w:val="16"/>
              <w:szCs w:val="16"/>
            </w:rPr>
            <w:t>23</w:t>
          </w:r>
          <w:r w:rsidRPr="00F90B46">
            <w:rPr>
              <w:rFonts w:eastAsiaTheme="majorEastAsia" w:cstheme="majorBidi"/>
              <w:sz w:val="16"/>
              <w:szCs w:val="16"/>
            </w:rPr>
            <w:fldChar w:fldCharType="end"/>
          </w:r>
        </w:p>
      </w:tc>
    </w:tr>
  </w:tbl>
  <w:p w:rsidR="00F90B46" w:rsidRDefault="00F90B46" w:rsidP="004E05BD">
    <w:pPr>
      <w:pStyle w:val="Stopka"/>
      <w:rPr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3B95" w:rsidRDefault="00FF3B95" w:rsidP="00AB062E">
      <w:pPr>
        <w:spacing w:after="0" w:line="240" w:lineRule="auto"/>
      </w:pPr>
      <w:r>
        <w:separator/>
      </w:r>
    </w:p>
  </w:footnote>
  <w:footnote w:type="continuationSeparator" w:id="0">
    <w:p w:rsidR="00FF3B95" w:rsidRDefault="00FF3B95" w:rsidP="00AB0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8E0C97" w:rsidTr="008E0C97">
      <w:tc>
        <w:tcPr>
          <w:tcW w:w="4530" w:type="dxa"/>
        </w:tcPr>
        <w:p w:rsidR="008E0C97" w:rsidRPr="008E0C97" w:rsidRDefault="005D2300" w:rsidP="005D2300">
          <w:pPr>
            <w:pStyle w:val="Nagwek"/>
            <w:spacing w:after="60"/>
            <w:jc w:val="both"/>
            <w:rPr>
              <w:sz w:val="16"/>
              <w:szCs w:val="16"/>
            </w:rPr>
          </w:pPr>
          <w:r>
            <w:rPr>
              <w:sz w:val="16"/>
              <w:szCs w:val="16"/>
            </w:rPr>
            <w:t>SST B-01 Roboty rozbiórkowe i wyburzeniowe</w:t>
          </w:r>
        </w:p>
      </w:tc>
      <w:tc>
        <w:tcPr>
          <w:tcW w:w="4530" w:type="dxa"/>
        </w:tcPr>
        <w:p w:rsidR="005E6BAF" w:rsidRDefault="005E6BAF" w:rsidP="005E6BAF">
          <w:pPr>
            <w:pStyle w:val="Nagwek"/>
            <w:jc w:val="right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Rozbiórka budynków zlokalizowanych przy ul. Św. Brata Alberta 54 </w:t>
          </w:r>
        </w:p>
        <w:p w:rsidR="008E0C97" w:rsidRPr="008E0C97" w:rsidRDefault="005E6BAF" w:rsidP="005E6BAF">
          <w:pPr>
            <w:pStyle w:val="Nagwek"/>
            <w:jc w:val="right"/>
            <w:rPr>
              <w:sz w:val="16"/>
              <w:szCs w:val="16"/>
            </w:rPr>
          </w:pPr>
          <w:r>
            <w:rPr>
              <w:sz w:val="14"/>
              <w:szCs w:val="14"/>
            </w:rPr>
            <w:t>w Imielinie</w:t>
          </w:r>
        </w:p>
      </w:tc>
    </w:tr>
  </w:tbl>
  <w:p w:rsidR="00ED33C3" w:rsidRPr="00ED33C3" w:rsidRDefault="00ED33C3">
    <w:pPr>
      <w:pStyle w:val="Nagwek"/>
      <w:rPr>
        <w:u w:val="single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0"/>
      <w:gridCol w:w="4530"/>
    </w:tblGrid>
    <w:tr w:rsidR="008E0C97" w:rsidTr="008E0C97">
      <w:tc>
        <w:tcPr>
          <w:tcW w:w="4530" w:type="dxa"/>
        </w:tcPr>
        <w:p w:rsidR="005E6BAF" w:rsidRDefault="005E6BAF" w:rsidP="001B566D">
          <w:pPr>
            <w:pStyle w:val="Nagwek"/>
            <w:rPr>
              <w:sz w:val="14"/>
              <w:szCs w:val="14"/>
            </w:rPr>
          </w:pPr>
          <w:r>
            <w:rPr>
              <w:sz w:val="14"/>
              <w:szCs w:val="14"/>
            </w:rPr>
            <w:t xml:space="preserve">Rozbiórka budynków zlokalizowanych przy ul. Św. Brata Alberta 54 </w:t>
          </w:r>
        </w:p>
        <w:p w:rsidR="008E0C97" w:rsidRDefault="005E6BAF" w:rsidP="001B566D">
          <w:pPr>
            <w:pStyle w:val="Nagwek"/>
            <w:rPr>
              <w:sz w:val="16"/>
              <w:szCs w:val="16"/>
            </w:rPr>
          </w:pPr>
          <w:r>
            <w:rPr>
              <w:sz w:val="14"/>
              <w:szCs w:val="14"/>
            </w:rPr>
            <w:t>w Imielinie</w:t>
          </w:r>
        </w:p>
      </w:tc>
      <w:tc>
        <w:tcPr>
          <w:tcW w:w="4530" w:type="dxa"/>
        </w:tcPr>
        <w:p w:rsidR="008E0C97" w:rsidRDefault="008E0C97" w:rsidP="005D2300">
          <w:pPr>
            <w:pStyle w:val="Nagwek"/>
            <w:spacing w:after="60"/>
            <w:jc w:val="right"/>
            <w:rPr>
              <w:sz w:val="16"/>
              <w:szCs w:val="16"/>
            </w:rPr>
          </w:pPr>
          <w:r w:rsidRPr="00F90B46">
            <w:rPr>
              <w:sz w:val="16"/>
              <w:szCs w:val="16"/>
            </w:rPr>
            <w:t xml:space="preserve">SST B-01 Roboty </w:t>
          </w:r>
          <w:r w:rsidR="005D2300">
            <w:rPr>
              <w:sz w:val="16"/>
              <w:szCs w:val="16"/>
            </w:rPr>
            <w:t>rozbiórkowe i wyburzeniowe</w:t>
          </w:r>
        </w:p>
      </w:tc>
    </w:tr>
  </w:tbl>
  <w:p w:rsidR="00AB062E" w:rsidRPr="00F90B46" w:rsidRDefault="00AB062E" w:rsidP="00AB062E">
    <w:pPr>
      <w:pStyle w:val="Nagwek"/>
      <w:rPr>
        <w:sz w:val="16"/>
        <w:szCs w:val="16"/>
      </w:rPr>
    </w:pPr>
    <w:r w:rsidRPr="00F90B46">
      <w:rPr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3380103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E0345B"/>
    <w:multiLevelType w:val="hybridMultilevel"/>
    <w:tmpl w:val="AA7AA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E786A"/>
    <w:multiLevelType w:val="multilevel"/>
    <w:tmpl w:val="483C71B2"/>
    <w:lvl w:ilvl="0">
      <w:start w:val="1"/>
      <w:numFmt w:val="decimal"/>
      <w:lvlText w:val="%1."/>
      <w:lvlJc w:val="left"/>
      <w:pPr>
        <w:ind w:left="517" w:hanging="211"/>
        <w:jc w:val="right"/>
      </w:pPr>
      <w:rPr>
        <w:rFonts w:ascii="Arial Narrow" w:eastAsia="Arial Narrow" w:hAnsi="Arial Narrow" w:cs="Arial Narrow" w:hint="default"/>
        <w:b/>
        <w:bCs/>
        <w:w w:val="100"/>
        <w:sz w:val="23"/>
        <w:szCs w:val="23"/>
      </w:rPr>
    </w:lvl>
    <w:lvl w:ilvl="1">
      <w:start w:val="1"/>
      <w:numFmt w:val="decimal"/>
      <w:lvlText w:val="%1.%2."/>
      <w:lvlJc w:val="left"/>
      <w:pPr>
        <w:ind w:left="873" w:hanging="548"/>
        <w:jc w:val="right"/>
      </w:pPr>
      <w:rPr>
        <w:rFonts w:ascii="Arial Narrow" w:eastAsia="Arial Narrow" w:hAnsi="Arial Narrow" w:cs="Arial Narrow" w:hint="default"/>
        <w:b/>
        <w:bCs/>
        <w:w w:val="100"/>
        <w:sz w:val="23"/>
        <w:szCs w:val="23"/>
      </w:rPr>
    </w:lvl>
    <w:lvl w:ilvl="2">
      <w:start w:val="1"/>
      <w:numFmt w:val="decimal"/>
      <w:lvlText w:val="%1.%2.%3."/>
      <w:lvlJc w:val="left"/>
      <w:pPr>
        <w:ind w:left="709" w:hanging="567"/>
      </w:pPr>
      <w:rPr>
        <w:rFonts w:hint="default"/>
        <w:b/>
        <w:bCs/>
        <w:w w:val="100"/>
      </w:rPr>
    </w:lvl>
    <w:lvl w:ilvl="3">
      <w:numFmt w:val="bullet"/>
      <w:lvlText w:val="•"/>
      <w:lvlJc w:val="left"/>
      <w:pPr>
        <w:ind w:left="620" w:hanging="567"/>
      </w:pPr>
      <w:rPr>
        <w:rFonts w:hint="default"/>
      </w:rPr>
    </w:lvl>
    <w:lvl w:ilvl="4">
      <w:numFmt w:val="bullet"/>
      <w:lvlText w:val="•"/>
      <w:lvlJc w:val="left"/>
      <w:pPr>
        <w:ind w:left="800" w:hanging="567"/>
      </w:pPr>
      <w:rPr>
        <w:rFonts w:hint="default"/>
      </w:rPr>
    </w:lvl>
    <w:lvl w:ilvl="5">
      <w:numFmt w:val="bullet"/>
      <w:lvlText w:val="•"/>
      <w:lvlJc w:val="left"/>
      <w:pPr>
        <w:ind w:left="880" w:hanging="567"/>
      </w:pPr>
      <w:rPr>
        <w:rFonts w:hint="default"/>
      </w:rPr>
    </w:lvl>
    <w:lvl w:ilvl="6">
      <w:numFmt w:val="bullet"/>
      <w:lvlText w:val="•"/>
      <w:lvlJc w:val="left"/>
      <w:pPr>
        <w:ind w:left="2696" w:hanging="567"/>
      </w:pPr>
      <w:rPr>
        <w:rFonts w:hint="default"/>
      </w:rPr>
    </w:lvl>
    <w:lvl w:ilvl="7">
      <w:numFmt w:val="bullet"/>
      <w:lvlText w:val="•"/>
      <w:lvlJc w:val="left"/>
      <w:pPr>
        <w:ind w:left="4513" w:hanging="567"/>
      </w:pPr>
      <w:rPr>
        <w:rFonts w:hint="default"/>
      </w:rPr>
    </w:lvl>
    <w:lvl w:ilvl="8">
      <w:numFmt w:val="bullet"/>
      <w:lvlText w:val="•"/>
      <w:lvlJc w:val="left"/>
      <w:pPr>
        <w:ind w:left="6330" w:hanging="567"/>
      </w:pPr>
      <w:rPr>
        <w:rFonts w:hint="default"/>
      </w:rPr>
    </w:lvl>
  </w:abstractNum>
  <w:abstractNum w:abstractNumId="3" w15:restartNumberingAfterBreak="0">
    <w:nsid w:val="0AF100A9"/>
    <w:multiLevelType w:val="hybridMultilevel"/>
    <w:tmpl w:val="DF0C6A7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CBC2851"/>
    <w:multiLevelType w:val="hybridMultilevel"/>
    <w:tmpl w:val="BBD0A47C"/>
    <w:lvl w:ilvl="0" w:tplc="9F00308A">
      <w:start w:val="1"/>
      <w:numFmt w:val="decimal"/>
      <w:lvlText w:val="%1)"/>
      <w:lvlJc w:val="left"/>
      <w:pPr>
        <w:ind w:left="619" w:hanging="394"/>
        <w:jc w:val="left"/>
      </w:pPr>
      <w:rPr>
        <w:rFonts w:ascii="Arial Narrow" w:eastAsia="Arial Narrow" w:hAnsi="Arial Narrow" w:cs="Arial Narrow" w:hint="default"/>
        <w:w w:val="100"/>
        <w:sz w:val="23"/>
        <w:szCs w:val="23"/>
      </w:rPr>
    </w:lvl>
    <w:lvl w:ilvl="1" w:tplc="AED49D72">
      <w:numFmt w:val="bullet"/>
      <w:lvlText w:val="•"/>
      <w:lvlJc w:val="left"/>
      <w:pPr>
        <w:ind w:left="1554" w:hanging="394"/>
      </w:pPr>
      <w:rPr>
        <w:rFonts w:hint="default"/>
      </w:rPr>
    </w:lvl>
    <w:lvl w:ilvl="2" w:tplc="8716DF7E">
      <w:numFmt w:val="bullet"/>
      <w:lvlText w:val="•"/>
      <w:lvlJc w:val="left"/>
      <w:pPr>
        <w:ind w:left="2488" w:hanging="394"/>
      </w:pPr>
      <w:rPr>
        <w:rFonts w:hint="default"/>
      </w:rPr>
    </w:lvl>
    <w:lvl w:ilvl="3" w:tplc="7C08DCEC">
      <w:numFmt w:val="bullet"/>
      <w:lvlText w:val="•"/>
      <w:lvlJc w:val="left"/>
      <w:pPr>
        <w:ind w:left="3423" w:hanging="394"/>
      </w:pPr>
      <w:rPr>
        <w:rFonts w:hint="default"/>
      </w:rPr>
    </w:lvl>
    <w:lvl w:ilvl="4" w:tplc="ED00AAA6">
      <w:numFmt w:val="bullet"/>
      <w:lvlText w:val="•"/>
      <w:lvlJc w:val="left"/>
      <w:pPr>
        <w:ind w:left="4357" w:hanging="394"/>
      </w:pPr>
      <w:rPr>
        <w:rFonts w:hint="default"/>
      </w:rPr>
    </w:lvl>
    <w:lvl w:ilvl="5" w:tplc="3FB21858">
      <w:numFmt w:val="bullet"/>
      <w:lvlText w:val="•"/>
      <w:lvlJc w:val="left"/>
      <w:pPr>
        <w:ind w:left="5292" w:hanging="394"/>
      </w:pPr>
      <w:rPr>
        <w:rFonts w:hint="default"/>
      </w:rPr>
    </w:lvl>
    <w:lvl w:ilvl="6" w:tplc="60E6B140">
      <w:numFmt w:val="bullet"/>
      <w:lvlText w:val="•"/>
      <w:lvlJc w:val="left"/>
      <w:pPr>
        <w:ind w:left="6226" w:hanging="394"/>
      </w:pPr>
      <w:rPr>
        <w:rFonts w:hint="default"/>
      </w:rPr>
    </w:lvl>
    <w:lvl w:ilvl="7" w:tplc="5F40B454">
      <w:numFmt w:val="bullet"/>
      <w:lvlText w:val="•"/>
      <w:lvlJc w:val="left"/>
      <w:pPr>
        <w:ind w:left="7160" w:hanging="394"/>
      </w:pPr>
      <w:rPr>
        <w:rFonts w:hint="default"/>
      </w:rPr>
    </w:lvl>
    <w:lvl w:ilvl="8" w:tplc="6ED69FBC">
      <w:numFmt w:val="bullet"/>
      <w:lvlText w:val="•"/>
      <w:lvlJc w:val="left"/>
      <w:pPr>
        <w:ind w:left="8095" w:hanging="394"/>
      </w:pPr>
      <w:rPr>
        <w:rFonts w:hint="default"/>
      </w:rPr>
    </w:lvl>
  </w:abstractNum>
  <w:abstractNum w:abstractNumId="5" w15:restartNumberingAfterBreak="0">
    <w:nsid w:val="11EE1574"/>
    <w:multiLevelType w:val="hybridMultilevel"/>
    <w:tmpl w:val="6E2C2A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3892106"/>
    <w:multiLevelType w:val="multilevel"/>
    <w:tmpl w:val="0C429376"/>
    <w:lvl w:ilvl="0">
      <w:start w:val="1"/>
      <w:numFmt w:val="decimal"/>
      <w:lvlText w:val="%1."/>
      <w:lvlJc w:val="left"/>
      <w:pPr>
        <w:ind w:left="49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313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3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3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8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0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48" w:hanging="1440"/>
      </w:pPr>
      <w:rPr>
        <w:rFonts w:hint="default"/>
      </w:rPr>
    </w:lvl>
  </w:abstractNum>
  <w:abstractNum w:abstractNumId="7" w15:restartNumberingAfterBreak="0">
    <w:nsid w:val="19F91369"/>
    <w:multiLevelType w:val="hybridMultilevel"/>
    <w:tmpl w:val="C48CD3AC"/>
    <w:lvl w:ilvl="0" w:tplc="4052FD86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04"/>
        </w:tabs>
        <w:ind w:left="100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44"/>
        </w:tabs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64"/>
        </w:tabs>
        <w:ind w:left="316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84"/>
        </w:tabs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04"/>
        </w:tabs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24"/>
        </w:tabs>
        <w:ind w:left="532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44"/>
        </w:tabs>
        <w:ind w:left="6044" w:hanging="360"/>
      </w:pPr>
      <w:rPr>
        <w:rFonts w:ascii="Wingdings" w:hAnsi="Wingdings" w:hint="default"/>
      </w:rPr>
    </w:lvl>
  </w:abstractNum>
  <w:abstractNum w:abstractNumId="8" w15:restartNumberingAfterBreak="0">
    <w:nsid w:val="1ABE1DD1"/>
    <w:multiLevelType w:val="hybridMultilevel"/>
    <w:tmpl w:val="327C3976"/>
    <w:lvl w:ilvl="0" w:tplc="4052FD86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1BD0205C"/>
    <w:multiLevelType w:val="hybridMultilevel"/>
    <w:tmpl w:val="4514A04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D504E08"/>
    <w:multiLevelType w:val="hybridMultilevel"/>
    <w:tmpl w:val="AD54F146"/>
    <w:lvl w:ilvl="0" w:tplc="4052FD86">
      <w:start w:val="1"/>
      <w:numFmt w:val="bullet"/>
      <w:lvlText w:val=""/>
      <w:lvlJc w:val="left"/>
      <w:pPr>
        <w:tabs>
          <w:tab w:val="num" w:pos="2112"/>
        </w:tabs>
        <w:ind w:left="2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72"/>
        </w:tabs>
        <w:ind w:left="247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12"/>
        </w:tabs>
        <w:ind w:left="39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32"/>
        </w:tabs>
        <w:ind w:left="463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52"/>
        </w:tabs>
        <w:ind w:left="53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72"/>
        </w:tabs>
        <w:ind w:left="60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92"/>
        </w:tabs>
        <w:ind w:left="679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12"/>
        </w:tabs>
        <w:ind w:left="7512" w:hanging="360"/>
      </w:pPr>
      <w:rPr>
        <w:rFonts w:ascii="Wingdings" w:hAnsi="Wingdings" w:hint="default"/>
      </w:rPr>
    </w:lvl>
  </w:abstractNum>
  <w:abstractNum w:abstractNumId="11" w15:restartNumberingAfterBreak="0">
    <w:nsid w:val="2AAA0335"/>
    <w:multiLevelType w:val="hybridMultilevel"/>
    <w:tmpl w:val="800CE4E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10B31A9"/>
    <w:multiLevelType w:val="hybridMultilevel"/>
    <w:tmpl w:val="9A7C032E"/>
    <w:lvl w:ilvl="0" w:tplc="4052FD86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97044E9"/>
    <w:multiLevelType w:val="singleLevel"/>
    <w:tmpl w:val="CBA89126"/>
    <w:lvl w:ilvl="0">
      <w:start w:val="1"/>
      <w:numFmt w:val="decimal"/>
      <w:lvlText w:val="%1.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14" w15:restartNumberingAfterBreak="0">
    <w:nsid w:val="44007EE4"/>
    <w:multiLevelType w:val="hybridMultilevel"/>
    <w:tmpl w:val="3CCE3AD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2BDE488E">
      <w:start w:val="2"/>
      <w:numFmt w:val="decimal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87EBB"/>
    <w:multiLevelType w:val="hybridMultilevel"/>
    <w:tmpl w:val="32D2183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4F385BA7"/>
    <w:multiLevelType w:val="hybridMultilevel"/>
    <w:tmpl w:val="DFD0B5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5F367802"/>
    <w:multiLevelType w:val="multilevel"/>
    <w:tmpl w:val="6C3803B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F633606"/>
    <w:multiLevelType w:val="hybridMultilevel"/>
    <w:tmpl w:val="8640B5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F95141F"/>
    <w:multiLevelType w:val="hybridMultilevel"/>
    <w:tmpl w:val="29FAAA06"/>
    <w:lvl w:ilvl="0" w:tplc="54EE945E">
      <w:start w:val="1"/>
      <w:numFmt w:val="lowerLetter"/>
      <w:lvlText w:val="%1)"/>
      <w:lvlJc w:val="left"/>
      <w:pPr>
        <w:ind w:left="454" w:hanging="228"/>
        <w:jc w:val="left"/>
      </w:pPr>
      <w:rPr>
        <w:rFonts w:ascii="Arial Narrow" w:eastAsia="Arial Narrow" w:hAnsi="Arial Narrow" w:cs="Arial Narrow" w:hint="default"/>
        <w:w w:val="100"/>
        <w:sz w:val="23"/>
        <w:szCs w:val="23"/>
      </w:rPr>
    </w:lvl>
    <w:lvl w:ilvl="1" w:tplc="778CBC6A">
      <w:numFmt w:val="bullet"/>
      <w:lvlText w:val="•"/>
      <w:lvlJc w:val="left"/>
      <w:pPr>
        <w:ind w:left="1410" w:hanging="228"/>
      </w:pPr>
      <w:rPr>
        <w:rFonts w:hint="default"/>
      </w:rPr>
    </w:lvl>
    <w:lvl w:ilvl="2" w:tplc="ACF0210A">
      <w:numFmt w:val="bullet"/>
      <w:lvlText w:val="•"/>
      <w:lvlJc w:val="left"/>
      <w:pPr>
        <w:ind w:left="2360" w:hanging="228"/>
      </w:pPr>
      <w:rPr>
        <w:rFonts w:hint="default"/>
      </w:rPr>
    </w:lvl>
    <w:lvl w:ilvl="3" w:tplc="E4EE054E">
      <w:numFmt w:val="bullet"/>
      <w:lvlText w:val="•"/>
      <w:lvlJc w:val="left"/>
      <w:pPr>
        <w:ind w:left="3311" w:hanging="228"/>
      </w:pPr>
      <w:rPr>
        <w:rFonts w:hint="default"/>
      </w:rPr>
    </w:lvl>
    <w:lvl w:ilvl="4" w:tplc="B97AEF48">
      <w:numFmt w:val="bullet"/>
      <w:lvlText w:val="•"/>
      <w:lvlJc w:val="left"/>
      <w:pPr>
        <w:ind w:left="4261" w:hanging="228"/>
      </w:pPr>
      <w:rPr>
        <w:rFonts w:hint="default"/>
      </w:rPr>
    </w:lvl>
    <w:lvl w:ilvl="5" w:tplc="35905B36">
      <w:numFmt w:val="bullet"/>
      <w:lvlText w:val="•"/>
      <w:lvlJc w:val="left"/>
      <w:pPr>
        <w:ind w:left="5212" w:hanging="228"/>
      </w:pPr>
      <w:rPr>
        <w:rFonts w:hint="default"/>
      </w:rPr>
    </w:lvl>
    <w:lvl w:ilvl="6" w:tplc="8296596E">
      <w:numFmt w:val="bullet"/>
      <w:lvlText w:val="•"/>
      <w:lvlJc w:val="left"/>
      <w:pPr>
        <w:ind w:left="6162" w:hanging="228"/>
      </w:pPr>
      <w:rPr>
        <w:rFonts w:hint="default"/>
      </w:rPr>
    </w:lvl>
    <w:lvl w:ilvl="7" w:tplc="47E6D562">
      <w:numFmt w:val="bullet"/>
      <w:lvlText w:val="•"/>
      <w:lvlJc w:val="left"/>
      <w:pPr>
        <w:ind w:left="7112" w:hanging="228"/>
      </w:pPr>
      <w:rPr>
        <w:rFonts w:hint="default"/>
      </w:rPr>
    </w:lvl>
    <w:lvl w:ilvl="8" w:tplc="8932B4FE">
      <w:numFmt w:val="bullet"/>
      <w:lvlText w:val="•"/>
      <w:lvlJc w:val="left"/>
      <w:pPr>
        <w:ind w:left="8063" w:hanging="228"/>
      </w:pPr>
      <w:rPr>
        <w:rFonts w:hint="default"/>
      </w:rPr>
    </w:lvl>
  </w:abstractNum>
  <w:abstractNum w:abstractNumId="20" w15:restartNumberingAfterBreak="0">
    <w:nsid w:val="60AB4A00"/>
    <w:multiLevelType w:val="hybridMultilevel"/>
    <w:tmpl w:val="5A90C62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68A78A8"/>
    <w:multiLevelType w:val="hybridMultilevel"/>
    <w:tmpl w:val="50344FCC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2" w15:restartNumberingAfterBreak="0">
    <w:nsid w:val="69720F13"/>
    <w:multiLevelType w:val="hybridMultilevel"/>
    <w:tmpl w:val="0CCC5B6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7751228"/>
    <w:multiLevelType w:val="hybridMultilevel"/>
    <w:tmpl w:val="84E4B112"/>
    <w:lvl w:ilvl="0" w:tplc="7E9A4658">
      <w:numFmt w:val="bullet"/>
      <w:lvlText w:val="-"/>
      <w:lvlJc w:val="left"/>
      <w:pPr>
        <w:ind w:left="317" w:hanging="101"/>
      </w:pPr>
      <w:rPr>
        <w:rFonts w:hint="default"/>
        <w:w w:val="99"/>
      </w:rPr>
    </w:lvl>
    <w:lvl w:ilvl="1" w:tplc="FFE0F73C">
      <w:numFmt w:val="bullet"/>
      <w:lvlText w:val="•"/>
      <w:lvlJc w:val="left"/>
      <w:pPr>
        <w:ind w:left="1284" w:hanging="101"/>
      </w:pPr>
      <w:rPr>
        <w:rFonts w:hint="default"/>
      </w:rPr>
    </w:lvl>
    <w:lvl w:ilvl="2" w:tplc="78444322">
      <w:numFmt w:val="bullet"/>
      <w:lvlText w:val="•"/>
      <w:lvlJc w:val="left"/>
      <w:pPr>
        <w:ind w:left="2248" w:hanging="101"/>
      </w:pPr>
      <w:rPr>
        <w:rFonts w:hint="default"/>
      </w:rPr>
    </w:lvl>
    <w:lvl w:ilvl="3" w:tplc="C42A1E38">
      <w:numFmt w:val="bullet"/>
      <w:lvlText w:val="•"/>
      <w:lvlJc w:val="left"/>
      <w:pPr>
        <w:ind w:left="3213" w:hanging="101"/>
      </w:pPr>
      <w:rPr>
        <w:rFonts w:hint="default"/>
      </w:rPr>
    </w:lvl>
    <w:lvl w:ilvl="4" w:tplc="CC7E9AE6">
      <w:numFmt w:val="bullet"/>
      <w:lvlText w:val="•"/>
      <w:lvlJc w:val="left"/>
      <w:pPr>
        <w:ind w:left="4177" w:hanging="101"/>
      </w:pPr>
      <w:rPr>
        <w:rFonts w:hint="default"/>
      </w:rPr>
    </w:lvl>
    <w:lvl w:ilvl="5" w:tplc="DF787FA6">
      <w:numFmt w:val="bullet"/>
      <w:lvlText w:val="•"/>
      <w:lvlJc w:val="left"/>
      <w:pPr>
        <w:ind w:left="5142" w:hanging="101"/>
      </w:pPr>
      <w:rPr>
        <w:rFonts w:hint="default"/>
      </w:rPr>
    </w:lvl>
    <w:lvl w:ilvl="6" w:tplc="8F7AA942">
      <w:numFmt w:val="bullet"/>
      <w:lvlText w:val="•"/>
      <w:lvlJc w:val="left"/>
      <w:pPr>
        <w:ind w:left="6106" w:hanging="101"/>
      </w:pPr>
      <w:rPr>
        <w:rFonts w:hint="default"/>
      </w:rPr>
    </w:lvl>
    <w:lvl w:ilvl="7" w:tplc="BDB41CCE">
      <w:numFmt w:val="bullet"/>
      <w:lvlText w:val="•"/>
      <w:lvlJc w:val="left"/>
      <w:pPr>
        <w:ind w:left="7070" w:hanging="101"/>
      </w:pPr>
      <w:rPr>
        <w:rFonts w:hint="default"/>
      </w:rPr>
    </w:lvl>
    <w:lvl w:ilvl="8" w:tplc="8D78B0BE">
      <w:numFmt w:val="bullet"/>
      <w:lvlText w:val="•"/>
      <w:lvlJc w:val="left"/>
      <w:pPr>
        <w:ind w:left="8035" w:hanging="101"/>
      </w:pPr>
      <w:rPr>
        <w:rFonts w:hint="default"/>
      </w:rPr>
    </w:lvl>
  </w:abstractNum>
  <w:abstractNum w:abstractNumId="24" w15:restartNumberingAfterBreak="0">
    <w:nsid w:val="77EE4603"/>
    <w:multiLevelType w:val="hybridMultilevel"/>
    <w:tmpl w:val="3C422D10"/>
    <w:lvl w:ilvl="0" w:tplc="1220AD44">
      <w:numFmt w:val="bullet"/>
      <w:lvlText w:val="•"/>
      <w:lvlJc w:val="left"/>
      <w:pPr>
        <w:ind w:left="955" w:hanging="348"/>
      </w:pPr>
      <w:rPr>
        <w:rFonts w:ascii="Arial Narrow" w:eastAsia="Arial Narrow" w:hAnsi="Arial Narrow" w:cs="Arial Narrow" w:hint="default"/>
        <w:w w:val="100"/>
        <w:sz w:val="23"/>
        <w:szCs w:val="23"/>
      </w:rPr>
    </w:lvl>
    <w:lvl w:ilvl="1" w:tplc="A84616D0">
      <w:numFmt w:val="bullet"/>
      <w:lvlText w:val="•"/>
      <w:lvlJc w:val="left"/>
      <w:pPr>
        <w:ind w:left="1860" w:hanging="348"/>
      </w:pPr>
      <w:rPr>
        <w:rFonts w:hint="default"/>
      </w:rPr>
    </w:lvl>
    <w:lvl w:ilvl="2" w:tplc="76AE6F7C">
      <w:numFmt w:val="bullet"/>
      <w:lvlText w:val="•"/>
      <w:lvlJc w:val="left"/>
      <w:pPr>
        <w:ind w:left="2760" w:hanging="348"/>
      </w:pPr>
      <w:rPr>
        <w:rFonts w:hint="default"/>
      </w:rPr>
    </w:lvl>
    <w:lvl w:ilvl="3" w:tplc="5464F1B6">
      <w:numFmt w:val="bullet"/>
      <w:lvlText w:val="•"/>
      <w:lvlJc w:val="left"/>
      <w:pPr>
        <w:ind w:left="3661" w:hanging="348"/>
      </w:pPr>
      <w:rPr>
        <w:rFonts w:hint="default"/>
      </w:rPr>
    </w:lvl>
    <w:lvl w:ilvl="4" w:tplc="9E5494E4">
      <w:numFmt w:val="bullet"/>
      <w:lvlText w:val="•"/>
      <w:lvlJc w:val="left"/>
      <w:pPr>
        <w:ind w:left="4561" w:hanging="348"/>
      </w:pPr>
      <w:rPr>
        <w:rFonts w:hint="default"/>
      </w:rPr>
    </w:lvl>
    <w:lvl w:ilvl="5" w:tplc="75EC613A">
      <w:numFmt w:val="bullet"/>
      <w:lvlText w:val="•"/>
      <w:lvlJc w:val="left"/>
      <w:pPr>
        <w:ind w:left="5462" w:hanging="348"/>
      </w:pPr>
      <w:rPr>
        <w:rFonts w:hint="default"/>
      </w:rPr>
    </w:lvl>
    <w:lvl w:ilvl="6" w:tplc="5430384A">
      <w:numFmt w:val="bullet"/>
      <w:lvlText w:val="•"/>
      <w:lvlJc w:val="left"/>
      <w:pPr>
        <w:ind w:left="6362" w:hanging="348"/>
      </w:pPr>
      <w:rPr>
        <w:rFonts w:hint="default"/>
      </w:rPr>
    </w:lvl>
    <w:lvl w:ilvl="7" w:tplc="E1E6BC52">
      <w:numFmt w:val="bullet"/>
      <w:lvlText w:val="•"/>
      <w:lvlJc w:val="left"/>
      <w:pPr>
        <w:ind w:left="7262" w:hanging="348"/>
      </w:pPr>
      <w:rPr>
        <w:rFonts w:hint="default"/>
      </w:rPr>
    </w:lvl>
    <w:lvl w:ilvl="8" w:tplc="0A70AA88">
      <w:numFmt w:val="bullet"/>
      <w:lvlText w:val="•"/>
      <w:lvlJc w:val="left"/>
      <w:pPr>
        <w:ind w:left="8163" w:hanging="348"/>
      </w:pPr>
      <w:rPr>
        <w:rFonts w:hint="default"/>
      </w:rPr>
    </w:lvl>
  </w:abstractNum>
  <w:abstractNum w:abstractNumId="25" w15:restartNumberingAfterBreak="0">
    <w:nsid w:val="79DF3200"/>
    <w:multiLevelType w:val="hybridMultilevel"/>
    <w:tmpl w:val="ACD8582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6" w15:restartNumberingAfterBreak="0">
    <w:nsid w:val="7A044E68"/>
    <w:multiLevelType w:val="hybridMultilevel"/>
    <w:tmpl w:val="5FEC3C9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6"/>
  </w:num>
  <w:num w:numId="4">
    <w:abstractNumId w:val="3"/>
  </w:num>
  <w:num w:numId="5">
    <w:abstractNumId w:val="20"/>
  </w:num>
  <w:num w:numId="6">
    <w:abstractNumId w:val="0"/>
  </w:num>
  <w:num w:numId="7">
    <w:abstractNumId w:val="26"/>
  </w:num>
  <w:num w:numId="8">
    <w:abstractNumId w:val="13"/>
  </w:num>
  <w:num w:numId="9">
    <w:abstractNumId w:val="11"/>
  </w:num>
  <w:num w:numId="10">
    <w:abstractNumId w:val="10"/>
  </w:num>
  <w:num w:numId="11">
    <w:abstractNumId w:val="18"/>
  </w:num>
  <w:num w:numId="12">
    <w:abstractNumId w:val="14"/>
  </w:num>
  <w:num w:numId="13">
    <w:abstractNumId w:val="17"/>
  </w:num>
  <w:num w:numId="14">
    <w:abstractNumId w:val="5"/>
  </w:num>
  <w:num w:numId="15">
    <w:abstractNumId w:val="15"/>
  </w:num>
  <w:num w:numId="16">
    <w:abstractNumId w:val="12"/>
  </w:num>
  <w:num w:numId="17">
    <w:abstractNumId w:val="21"/>
  </w:num>
  <w:num w:numId="18">
    <w:abstractNumId w:val="25"/>
  </w:num>
  <w:num w:numId="19">
    <w:abstractNumId w:val="7"/>
  </w:num>
  <w:num w:numId="20">
    <w:abstractNumId w:val="8"/>
  </w:num>
  <w:num w:numId="21">
    <w:abstractNumId w:val="1"/>
  </w:num>
  <w:num w:numId="22">
    <w:abstractNumId w:val="2"/>
  </w:num>
  <w:num w:numId="23">
    <w:abstractNumId w:val="19"/>
  </w:num>
  <w:num w:numId="24">
    <w:abstractNumId w:val="4"/>
  </w:num>
  <w:num w:numId="25">
    <w:abstractNumId w:val="22"/>
  </w:num>
  <w:num w:numId="26">
    <w:abstractNumId w:val="24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B7E"/>
    <w:rsid w:val="00106B88"/>
    <w:rsid w:val="00117C86"/>
    <w:rsid w:val="00165E8E"/>
    <w:rsid w:val="0018353A"/>
    <w:rsid w:val="001B566D"/>
    <w:rsid w:val="00255437"/>
    <w:rsid w:val="0028517D"/>
    <w:rsid w:val="002F3934"/>
    <w:rsid w:val="00337027"/>
    <w:rsid w:val="00365AC2"/>
    <w:rsid w:val="00367B7C"/>
    <w:rsid w:val="003B0C3C"/>
    <w:rsid w:val="004100B9"/>
    <w:rsid w:val="00416586"/>
    <w:rsid w:val="004E05BD"/>
    <w:rsid w:val="004F1F80"/>
    <w:rsid w:val="005D2300"/>
    <w:rsid w:val="005E6BAF"/>
    <w:rsid w:val="006131BF"/>
    <w:rsid w:val="00643EA6"/>
    <w:rsid w:val="006D2D99"/>
    <w:rsid w:val="006D79A8"/>
    <w:rsid w:val="00797E1B"/>
    <w:rsid w:val="007E37AE"/>
    <w:rsid w:val="008D13F1"/>
    <w:rsid w:val="008E0C97"/>
    <w:rsid w:val="008F2C05"/>
    <w:rsid w:val="009B4B7E"/>
    <w:rsid w:val="00A037D9"/>
    <w:rsid w:val="00A32516"/>
    <w:rsid w:val="00AA2A5D"/>
    <w:rsid w:val="00AB062E"/>
    <w:rsid w:val="00B86166"/>
    <w:rsid w:val="00C4611B"/>
    <w:rsid w:val="00C72FAA"/>
    <w:rsid w:val="00DB748F"/>
    <w:rsid w:val="00E76784"/>
    <w:rsid w:val="00E93D08"/>
    <w:rsid w:val="00EB0662"/>
    <w:rsid w:val="00ED33C3"/>
    <w:rsid w:val="00F10383"/>
    <w:rsid w:val="00F252AD"/>
    <w:rsid w:val="00F90B46"/>
    <w:rsid w:val="00FA7E22"/>
    <w:rsid w:val="00FF3B95"/>
    <w:rsid w:val="00FF5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E1E0C-7522-49FD-B15F-DF17B60DF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9B4B7E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AB0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062E"/>
  </w:style>
  <w:style w:type="paragraph" w:styleId="Stopka">
    <w:name w:val="footer"/>
    <w:basedOn w:val="Normalny"/>
    <w:link w:val="StopkaZnak"/>
    <w:uiPriority w:val="99"/>
    <w:unhideWhenUsed/>
    <w:rsid w:val="00AB06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062E"/>
  </w:style>
  <w:style w:type="paragraph" w:styleId="Tekstdymka">
    <w:name w:val="Balloon Text"/>
    <w:basedOn w:val="Normalny"/>
    <w:link w:val="TekstdymkaZnak"/>
    <w:uiPriority w:val="99"/>
    <w:semiHidden/>
    <w:unhideWhenUsed/>
    <w:rsid w:val="00ED33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33C3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8D13F1"/>
    <w:pPr>
      <w:tabs>
        <w:tab w:val="left" w:pos="-1440"/>
        <w:tab w:val="left" w:pos="-720"/>
        <w:tab w:val="left" w:pos="1"/>
        <w:tab w:val="left" w:pos="720"/>
        <w:tab w:val="left" w:pos="1440"/>
        <w:tab w:val="left" w:pos="1843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after="0" w:line="215" w:lineRule="atLeast"/>
      <w:ind w:left="1843" w:hanging="1843"/>
      <w:jc w:val="both"/>
    </w:pPr>
    <w:rPr>
      <w:rFonts w:ascii="Times New" w:eastAsia="Times New Roman" w:hAnsi="Times New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D13F1"/>
    <w:rPr>
      <w:rFonts w:ascii="Times New" w:eastAsia="Times New Roman" w:hAnsi="Times New" w:cs="Times New Roman"/>
      <w:sz w:val="24"/>
      <w:szCs w:val="20"/>
      <w:lang w:eastAsia="pl-PL"/>
    </w:rPr>
  </w:style>
  <w:style w:type="paragraph" w:styleId="Listapunktowana3">
    <w:name w:val="List Bullet 3"/>
    <w:aliases w:val="Lista wypunktowana 3"/>
    <w:basedOn w:val="Normalny"/>
    <w:autoRedefine/>
    <w:rsid w:val="008D13F1"/>
    <w:pPr>
      <w:numPr>
        <w:numId w:val="6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90B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97E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97E1B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97E1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97E1B"/>
    <w:rPr>
      <w:sz w:val="16"/>
      <w:szCs w:val="16"/>
    </w:rPr>
  </w:style>
  <w:style w:type="paragraph" w:customStyle="1" w:styleId="KRESKA">
    <w:name w:val="KRESKA"/>
    <w:basedOn w:val="Normalny"/>
    <w:rsid w:val="00165E8E"/>
    <w:pPr>
      <w:widowControl w:val="0"/>
      <w:numPr>
        <w:numId w:val="12"/>
      </w:numPr>
      <w:tabs>
        <w:tab w:val="clear" w:pos="1381"/>
        <w:tab w:val="num" w:pos="851"/>
      </w:tabs>
      <w:autoSpaceDE w:val="0"/>
      <w:autoSpaceDN w:val="0"/>
      <w:adjustRightInd w:val="0"/>
      <w:spacing w:after="0" w:line="360" w:lineRule="auto"/>
      <w:ind w:left="851" w:hanging="425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customStyle="1" w:styleId="znormal">
    <w:name w:val="z_normal"/>
    <w:rsid w:val="00165E8E"/>
    <w:pPr>
      <w:widowControl w:val="0"/>
      <w:autoSpaceDE w:val="0"/>
      <w:autoSpaceDN w:val="0"/>
      <w:adjustRightInd w:val="0"/>
      <w:spacing w:after="0" w:line="360" w:lineRule="auto"/>
      <w:ind w:left="397"/>
      <w:jc w:val="both"/>
    </w:pPr>
    <w:rPr>
      <w:rFonts w:ascii="Times New Roman" w:eastAsia="Times New Roman" w:hAnsi="Times New Roman" w:cs="Times New Roman"/>
      <w:color w:val="000000"/>
      <w:szCs w:val="23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93D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93D08"/>
  </w:style>
  <w:style w:type="table" w:customStyle="1" w:styleId="TableNormal">
    <w:name w:val="Table Normal"/>
    <w:uiPriority w:val="2"/>
    <w:semiHidden/>
    <w:unhideWhenUsed/>
    <w:qFormat/>
    <w:rsid w:val="00A3251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127.0.0.1:49152/lpAbc/lpext.dll/m_prawoochsrod/node66546/node66723?f=templates&amp;fn=abc.jump.htm&amp;up=1&amp;2.0&amp;id=abc.akt.du.2001.1206&amp;data=user&amp;hash=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127.0.0.1:49152/lpAbc/lpext.dll/m_prawoochsrod/node66546/node66723?f=templates&amp;fn=abc.jump.htm&amp;up=1&amp;2.0&amp;id=abc.akt.du.2001.0628&amp;data=user&amp;hash=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2484</Words>
  <Characters>14907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Madetko</dc:creator>
  <cp:keywords/>
  <dc:description/>
  <cp:lastModifiedBy>Łukasz Madetko</cp:lastModifiedBy>
  <cp:revision>5</cp:revision>
  <cp:lastPrinted>2017-08-23T08:02:00Z</cp:lastPrinted>
  <dcterms:created xsi:type="dcterms:W3CDTF">2017-08-23T06:57:00Z</dcterms:created>
  <dcterms:modified xsi:type="dcterms:W3CDTF">2017-08-23T08:02:00Z</dcterms:modified>
</cp:coreProperties>
</file>